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FF" w:rsidRPr="00D033FF" w:rsidRDefault="00D033FF" w:rsidP="00D033FF">
      <w:pPr>
        <w:spacing w:after="0" w:line="240" w:lineRule="auto"/>
        <w:outlineLvl w:val="2"/>
        <w:rPr>
          <w:rFonts w:ascii="Times New Roman" w:eastAsia="Times New Roman" w:hAnsi="Times New Roman" w:cs="Times New Roman"/>
          <w:bCs/>
          <w:color w:val="000000"/>
          <w:sz w:val="16"/>
          <w:szCs w:val="16"/>
          <w:lang w:eastAsia="ru-RU"/>
        </w:rPr>
      </w:pPr>
      <w:r w:rsidRPr="00D033FF">
        <w:rPr>
          <w:rFonts w:ascii="Times New Roman" w:eastAsia="Times New Roman" w:hAnsi="Times New Roman" w:cs="Times New Roman"/>
          <w:b/>
          <w:bCs/>
          <w:color w:val="000000"/>
          <w:sz w:val="28"/>
          <w:szCs w:val="28"/>
          <w:lang w:eastAsia="ru-RU"/>
        </w:rPr>
        <w:tab/>
      </w:r>
      <w:r w:rsidRPr="00D033FF">
        <w:rPr>
          <w:rFonts w:ascii="Times New Roman" w:eastAsia="Times New Roman" w:hAnsi="Times New Roman" w:cs="Times New Roman"/>
          <w:b/>
          <w:bCs/>
          <w:color w:val="000000"/>
          <w:sz w:val="28"/>
          <w:szCs w:val="28"/>
          <w:lang w:eastAsia="ru-RU"/>
        </w:rPr>
        <w:tab/>
      </w:r>
      <w:r w:rsidRPr="00D033FF">
        <w:rPr>
          <w:rFonts w:ascii="Times New Roman" w:eastAsia="Times New Roman" w:hAnsi="Times New Roman" w:cs="Times New Roman"/>
          <w:b/>
          <w:bCs/>
          <w:color w:val="000000"/>
          <w:sz w:val="28"/>
          <w:szCs w:val="28"/>
          <w:lang w:eastAsia="ru-RU"/>
        </w:rPr>
        <w:tab/>
      </w:r>
      <w:r w:rsidRPr="00D033FF">
        <w:rPr>
          <w:rFonts w:ascii="Times New Roman" w:eastAsia="Times New Roman" w:hAnsi="Times New Roman" w:cs="Times New Roman"/>
          <w:b/>
          <w:bCs/>
          <w:color w:val="000000"/>
          <w:sz w:val="28"/>
          <w:szCs w:val="28"/>
          <w:lang w:val="ru-RU" w:eastAsia="ru-RU"/>
        </w:rPr>
        <w:t xml:space="preserve">                                          </w:t>
      </w:r>
      <w:r w:rsidRPr="00D033FF">
        <w:rPr>
          <w:rFonts w:ascii="Times New Roman" w:eastAsia="Times New Roman" w:hAnsi="Times New Roman" w:cs="Times New Roman"/>
          <w:b/>
          <w:bCs/>
          <w:color w:val="000000"/>
          <w:sz w:val="28"/>
          <w:szCs w:val="28"/>
          <w:lang w:eastAsia="ru-RU"/>
        </w:rPr>
        <w:tab/>
      </w:r>
      <w:r w:rsidRPr="00D033FF">
        <w:rPr>
          <w:rFonts w:ascii="Times New Roman" w:eastAsia="Times New Roman" w:hAnsi="Times New Roman" w:cs="Times New Roman"/>
          <w:b/>
          <w:bCs/>
          <w:color w:val="000000"/>
          <w:sz w:val="28"/>
          <w:szCs w:val="28"/>
          <w:lang w:eastAsia="ru-RU"/>
        </w:rPr>
        <w:tab/>
      </w:r>
      <w:r w:rsidRPr="00D033FF">
        <w:rPr>
          <w:rFonts w:ascii="Times New Roman" w:eastAsia="Times New Roman" w:hAnsi="Times New Roman" w:cs="Times New Roman"/>
          <w:b/>
          <w:bCs/>
          <w:color w:val="000000"/>
          <w:sz w:val="28"/>
          <w:szCs w:val="28"/>
          <w:lang w:eastAsia="ru-RU"/>
        </w:rPr>
        <w:tab/>
      </w:r>
      <w:r w:rsidRPr="00D033FF">
        <w:rPr>
          <w:rFonts w:ascii="Times New Roman" w:eastAsia="Times New Roman" w:hAnsi="Times New Roman" w:cs="Times New Roman"/>
          <w:bCs/>
          <w:color w:val="000000"/>
          <w:sz w:val="16"/>
          <w:szCs w:val="16"/>
          <w:lang w:eastAsia="ru-RU"/>
        </w:rPr>
        <w:t>Додаток 38</w:t>
      </w:r>
    </w:p>
    <w:p w:rsidR="00D033FF" w:rsidRPr="00D033FF" w:rsidRDefault="00D033FF" w:rsidP="00D033FF">
      <w:pPr>
        <w:spacing w:after="0" w:line="240" w:lineRule="auto"/>
        <w:outlineLvl w:val="2"/>
        <w:rPr>
          <w:rFonts w:ascii="Times New Roman" w:eastAsia="Times New Roman" w:hAnsi="Times New Roman" w:cs="Times New Roman"/>
          <w:bCs/>
          <w:color w:val="000000"/>
          <w:sz w:val="16"/>
          <w:szCs w:val="16"/>
          <w:lang w:eastAsia="ru-RU"/>
        </w:rPr>
      </w:pP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D033FF" w:rsidRPr="00D033FF" w:rsidRDefault="00D033FF" w:rsidP="00D033FF">
      <w:pPr>
        <w:spacing w:after="0" w:line="240" w:lineRule="auto"/>
        <w:outlineLvl w:val="2"/>
        <w:rPr>
          <w:rFonts w:ascii="Times New Roman" w:eastAsia="Times New Roman" w:hAnsi="Times New Roman" w:cs="Times New Roman"/>
          <w:bCs/>
          <w:color w:val="000000"/>
          <w:sz w:val="16"/>
          <w:szCs w:val="16"/>
          <w:lang w:eastAsia="ru-RU"/>
        </w:rPr>
      </w:pP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r>
      <w:r w:rsidRPr="00D033FF">
        <w:rPr>
          <w:rFonts w:ascii="Times New Roman" w:eastAsia="Times New Roman" w:hAnsi="Times New Roman" w:cs="Times New Roman"/>
          <w:bCs/>
          <w:color w:val="000000"/>
          <w:sz w:val="16"/>
          <w:szCs w:val="16"/>
          <w:lang w:eastAsia="ru-RU"/>
        </w:rPr>
        <w:tab/>
        <w:t>цінних паперів (пункт1 глави 4 розділу III)</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8"/>
          <w:szCs w:val="28"/>
          <w:lang w:val="ru-RU" w:eastAsia="ru-RU"/>
        </w:rPr>
      </w:pPr>
      <w:r w:rsidRPr="00D033FF">
        <w:rPr>
          <w:rFonts w:ascii="Times New Roman" w:eastAsia="Times New Roman" w:hAnsi="Times New Roman" w:cs="Times New Roman"/>
          <w:b/>
          <w:bCs/>
          <w:color w:val="000000"/>
          <w:sz w:val="28"/>
          <w:szCs w:val="28"/>
          <w:lang w:val="ru-RU" w:eastAsia="ru-RU"/>
        </w:rPr>
        <w:tab/>
      </w:r>
      <w:r w:rsidRPr="00D033FF">
        <w:rPr>
          <w:rFonts w:ascii="Times New Roman" w:eastAsia="Times New Roman" w:hAnsi="Times New Roman" w:cs="Times New Roman"/>
          <w:b/>
          <w:bCs/>
          <w:color w:val="000000"/>
          <w:sz w:val="28"/>
          <w:szCs w:val="28"/>
          <w:lang w:val="ru-RU" w:eastAsia="ru-RU"/>
        </w:rPr>
        <w:tab/>
      </w:r>
      <w:r w:rsidRPr="00D033FF">
        <w:rPr>
          <w:rFonts w:ascii="Times New Roman" w:eastAsia="Times New Roman" w:hAnsi="Times New Roman" w:cs="Times New Roman"/>
          <w:b/>
          <w:bCs/>
          <w:color w:val="000000"/>
          <w:sz w:val="28"/>
          <w:szCs w:val="28"/>
          <w:lang w:val="ru-RU" w:eastAsia="ru-RU"/>
        </w:rPr>
        <w:tab/>
      </w:r>
      <w:r w:rsidRPr="00D033FF">
        <w:rPr>
          <w:rFonts w:ascii="Times New Roman" w:eastAsia="Times New Roman" w:hAnsi="Times New Roman" w:cs="Times New Roman"/>
          <w:b/>
          <w:bCs/>
          <w:color w:val="000000"/>
          <w:sz w:val="28"/>
          <w:szCs w:val="28"/>
          <w:lang w:val="ru-RU" w:eastAsia="ru-RU"/>
        </w:rPr>
        <w:tab/>
      </w:r>
      <w:r w:rsidRPr="00D033FF">
        <w:rPr>
          <w:rFonts w:ascii="Times New Roman" w:eastAsia="Times New Roman" w:hAnsi="Times New Roman" w:cs="Times New Roman"/>
          <w:b/>
          <w:bCs/>
          <w:color w:val="000000"/>
          <w:sz w:val="28"/>
          <w:szCs w:val="28"/>
          <w:lang w:val="ru-RU" w:eastAsia="ru-RU"/>
        </w:rPr>
        <w:tab/>
      </w:r>
    </w:p>
    <w:p w:rsidR="00D033FF" w:rsidRPr="00D033FF" w:rsidRDefault="00D033FF" w:rsidP="00D033FF">
      <w:pPr>
        <w:spacing w:after="0" w:line="240" w:lineRule="auto"/>
        <w:outlineLvl w:val="2"/>
        <w:rPr>
          <w:rFonts w:ascii="Times New Roman" w:eastAsia="Times New Roman" w:hAnsi="Times New Roman" w:cs="Times New Roman"/>
          <w:b/>
          <w:bCs/>
          <w:color w:val="000000"/>
          <w:sz w:val="28"/>
          <w:szCs w:val="28"/>
          <w:lang w:val="ru-RU" w:eastAsia="ru-RU"/>
        </w:rPr>
      </w:pPr>
      <w:r w:rsidRPr="00D033FF">
        <w:rPr>
          <w:rFonts w:ascii="Times New Roman" w:eastAsia="Times New Roman" w:hAnsi="Times New Roman" w:cs="Times New Roman"/>
          <w:b/>
          <w:bCs/>
          <w:color w:val="000000"/>
          <w:sz w:val="28"/>
          <w:szCs w:val="28"/>
          <w:lang w:val="ru-RU" w:eastAsia="ru-RU"/>
        </w:rPr>
        <w:tab/>
      </w:r>
      <w:r w:rsidRPr="00D033FF">
        <w:rPr>
          <w:rFonts w:ascii="Times New Roman" w:eastAsia="Times New Roman" w:hAnsi="Times New Roman" w:cs="Times New Roman"/>
          <w:b/>
          <w:bCs/>
          <w:color w:val="000000"/>
          <w:sz w:val="28"/>
          <w:szCs w:val="28"/>
          <w:lang w:val="ru-RU" w:eastAsia="ru-RU"/>
        </w:rPr>
        <w:tab/>
      </w:r>
      <w:r w:rsidRPr="00D033FF">
        <w:rPr>
          <w:rFonts w:ascii="Times New Roman" w:eastAsia="Times New Roman" w:hAnsi="Times New Roman" w:cs="Times New Roman"/>
          <w:b/>
          <w:bCs/>
          <w:color w:val="000000"/>
          <w:sz w:val="28"/>
          <w:szCs w:val="28"/>
          <w:lang w:val="ru-RU" w:eastAsia="ru-RU"/>
        </w:rPr>
        <w:tab/>
      </w:r>
      <w:r w:rsidRPr="00D033FF">
        <w:rPr>
          <w:rFonts w:ascii="Times New Roman" w:eastAsia="Times New Roman" w:hAnsi="Times New Roman" w:cs="Times New Roman"/>
          <w:b/>
          <w:bCs/>
          <w:color w:val="000000"/>
          <w:sz w:val="28"/>
          <w:szCs w:val="28"/>
          <w:lang w:val="ru-RU" w:eastAsia="ru-RU"/>
        </w:rPr>
        <w:tab/>
      </w:r>
      <w:r w:rsidRPr="00D033FF">
        <w:rPr>
          <w:rFonts w:ascii="Times New Roman" w:eastAsia="Times New Roman" w:hAnsi="Times New Roman" w:cs="Times New Roman"/>
          <w:b/>
          <w:bCs/>
          <w:color w:val="000000"/>
          <w:sz w:val="28"/>
          <w:szCs w:val="28"/>
          <w:lang w:val="ru-RU" w:eastAsia="ru-RU"/>
        </w:rPr>
        <w:tab/>
        <w:t>Титульний аркуш</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ru-RU"/>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ru-RU"/>
        </w:rPr>
      </w:pPr>
    </w:p>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single"/>
          <w:lang w:val="ru-RU" w:eastAsia="ru-RU"/>
        </w:rPr>
      </w:pPr>
      <w:r w:rsidRPr="00D033FF">
        <w:rPr>
          <w:rFonts w:ascii="Times New Roman" w:eastAsia="Times New Roman" w:hAnsi="Times New Roman" w:cs="Times New Roman"/>
          <w:b/>
          <w:bCs/>
          <w:color w:val="000000"/>
          <w:sz w:val="28"/>
          <w:szCs w:val="28"/>
          <w:lang w:eastAsia="ru-RU"/>
        </w:rPr>
        <w:t xml:space="preserve">         </w:t>
      </w:r>
      <w:r w:rsidRPr="00D033FF">
        <w:rPr>
          <w:rFonts w:ascii="Times New Roman" w:eastAsia="Times New Roman" w:hAnsi="Times New Roman" w:cs="Times New Roman"/>
          <w:b/>
          <w:bCs/>
          <w:color w:val="000000"/>
          <w:sz w:val="28"/>
          <w:szCs w:val="28"/>
          <w:lang w:val="ru-RU" w:eastAsia="ru-RU"/>
        </w:rPr>
        <w:t xml:space="preserve">     </w:t>
      </w:r>
      <w:r w:rsidRPr="00D033FF">
        <w:rPr>
          <w:rFonts w:ascii="Times New Roman" w:eastAsia="Times New Roman" w:hAnsi="Times New Roman" w:cs="Times New Roman"/>
          <w:b/>
          <w:bCs/>
          <w:color w:val="000000"/>
          <w:sz w:val="20"/>
          <w:szCs w:val="20"/>
          <w:u w:val="single"/>
          <w:lang w:val="ru-RU" w:eastAsia="ru-RU"/>
        </w:rPr>
        <w:t>14.04.2021</w:t>
      </w:r>
    </w:p>
    <w:p w:rsidR="00D033FF" w:rsidRPr="00D033FF" w:rsidRDefault="00D033FF" w:rsidP="00D033FF">
      <w:pPr>
        <w:spacing w:after="0" w:line="240" w:lineRule="auto"/>
        <w:outlineLvl w:val="2"/>
        <w:rPr>
          <w:rFonts w:ascii="Times New Roman" w:eastAsia="Times New Roman" w:hAnsi="Times New Roman" w:cs="Times New Roman"/>
          <w:bCs/>
          <w:color w:val="000000"/>
          <w:sz w:val="16"/>
          <w:szCs w:val="16"/>
          <w:lang w:eastAsia="ru-RU"/>
        </w:rPr>
      </w:pPr>
      <w:r w:rsidRPr="00D033FF">
        <w:rPr>
          <w:rFonts w:ascii="Times New Roman" w:eastAsia="Times New Roman" w:hAnsi="Times New Roman" w:cs="Times New Roman"/>
          <w:b/>
          <w:bCs/>
          <w:color w:val="000000"/>
          <w:sz w:val="20"/>
          <w:szCs w:val="20"/>
          <w:lang w:val="ru-RU" w:eastAsia="ru-RU"/>
        </w:rPr>
        <w:t xml:space="preserve">            </w:t>
      </w:r>
      <w:r w:rsidRPr="00D033FF">
        <w:rPr>
          <w:rFonts w:ascii="Times New Roman" w:eastAsia="Times New Roman" w:hAnsi="Times New Roman" w:cs="Times New Roman"/>
          <w:b/>
          <w:bCs/>
          <w:color w:val="000000"/>
          <w:sz w:val="20"/>
          <w:szCs w:val="20"/>
          <w:lang w:eastAsia="ru-RU"/>
        </w:rPr>
        <w:t xml:space="preserve"> (</w:t>
      </w:r>
      <w:r w:rsidRPr="00D033FF">
        <w:rPr>
          <w:rFonts w:ascii="Times New Roman" w:eastAsia="Times New Roman" w:hAnsi="Times New Roman" w:cs="Times New Roman"/>
          <w:bCs/>
          <w:color w:val="000000"/>
          <w:sz w:val="16"/>
          <w:szCs w:val="16"/>
          <w:lang w:eastAsia="ru-RU"/>
        </w:rPr>
        <w:t xml:space="preserve">дата реєстрації емітентом </w:t>
      </w:r>
      <w:r w:rsidRPr="00D033FF">
        <w:rPr>
          <w:rFonts w:ascii="Times New Roman" w:eastAsia="Times New Roman" w:hAnsi="Times New Roman" w:cs="Times New Roman"/>
          <w:bCs/>
          <w:color w:val="000000"/>
          <w:sz w:val="16"/>
          <w:szCs w:val="16"/>
          <w:lang w:eastAsia="ru-RU"/>
        </w:rPr>
        <w:br/>
        <w:t xml:space="preserve">                  електронного документа)</w:t>
      </w:r>
    </w:p>
    <w:p w:rsidR="00D033FF" w:rsidRPr="00D033FF" w:rsidRDefault="00D033FF" w:rsidP="00D033FF">
      <w:pPr>
        <w:spacing w:after="0" w:line="240" w:lineRule="auto"/>
        <w:outlineLvl w:val="2"/>
        <w:rPr>
          <w:rFonts w:ascii="Times New Roman" w:eastAsia="Times New Roman" w:hAnsi="Times New Roman" w:cs="Times New Roman"/>
          <w:bCs/>
          <w:color w:val="000000"/>
          <w:sz w:val="16"/>
          <w:szCs w:val="16"/>
          <w:lang w:eastAsia="ru-RU"/>
        </w:rPr>
      </w:pPr>
    </w:p>
    <w:p w:rsidR="00D033FF" w:rsidRPr="00D033FF" w:rsidRDefault="00D033FF" w:rsidP="00D033FF">
      <w:pPr>
        <w:spacing w:after="0" w:line="240" w:lineRule="auto"/>
        <w:outlineLvl w:val="2"/>
        <w:rPr>
          <w:rFonts w:ascii="Times New Roman" w:eastAsia="Times New Roman" w:hAnsi="Times New Roman" w:cs="Times New Roman"/>
          <w:bCs/>
          <w:color w:val="000000"/>
          <w:sz w:val="16"/>
          <w:szCs w:val="16"/>
          <w:lang w:val="ru-RU" w:eastAsia="ru-RU"/>
        </w:rPr>
      </w:pPr>
      <w:r w:rsidRPr="00D033FF">
        <w:rPr>
          <w:rFonts w:ascii="Times New Roman" w:eastAsia="Times New Roman" w:hAnsi="Times New Roman" w:cs="Times New Roman"/>
          <w:bCs/>
          <w:color w:val="000000"/>
          <w:sz w:val="16"/>
          <w:szCs w:val="16"/>
          <w:lang w:val="ru-RU" w:eastAsia="ru-RU"/>
        </w:rPr>
        <w:t xml:space="preserve">               </w:t>
      </w:r>
      <w:r w:rsidRPr="00D033FF">
        <w:rPr>
          <w:rFonts w:ascii="Times New Roman" w:eastAsia="Times New Roman" w:hAnsi="Times New Roman" w:cs="Times New Roman"/>
          <w:bCs/>
          <w:color w:val="000000"/>
          <w:sz w:val="16"/>
          <w:szCs w:val="16"/>
          <w:lang w:eastAsia="ru-RU"/>
        </w:rPr>
        <w:t xml:space="preserve">№ </w:t>
      </w:r>
      <w:r w:rsidRPr="00D033FF">
        <w:rPr>
          <w:rFonts w:ascii="Times New Roman" w:eastAsia="Times New Roman" w:hAnsi="Times New Roman" w:cs="Times New Roman"/>
          <w:b/>
          <w:bCs/>
          <w:color w:val="000000"/>
          <w:sz w:val="20"/>
          <w:szCs w:val="20"/>
          <w:u w:val="single"/>
          <w:lang w:val="ru-RU" w:eastAsia="ru-RU"/>
        </w:rPr>
        <w:t>15</w:t>
      </w:r>
    </w:p>
    <w:p w:rsidR="00D033FF" w:rsidRPr="00D033FF" w:rsidRDefault="00D033FF" w:rsidP="00D033FF">
      <w:pPr>
        <w:spacing w:after="0" w:line="240" w:lineRule="auto"/>
        <w:outlineLvl w:val="2"/>
        <w:rPr>
          <w:rFonts w:ascii="Times New Roman" w:eastAsia="Times New Roman" w:hAnsi="Times New Roman" w:cs="Times New Roman"/>
          <w:bCs/>
          <w:color w:val="000000"/>
          <w:sz w:val="16"/>
          <w:szCs w:val="16"/>
          <w:lang w:eastAsia="ru-RU"/>
        </w:rPr>
      </w:pPr>
      <w:r w:rsidRPr="00D033FF">
        <w:rPr>
          <w:rFonts w:ascii="Times New Roman" w:eastAsia="Times New Roman" w:hAnsi="Times New Roman" w:cs="Times New Roman"/>
          <w:bCs/>
          <w:color w:val="000000"/>
          <w:sz w:val="16"/>
          <w:szCs w:val="16"/>
          <w:lang w:val="ru-RU" w:eastAsia="ru-RU"/>
        </w:rPr>
        <w:t xml:space="preserve">                  </w:t>
      </w:r>
      <w:r w:rsidRPr="00D033FF">
        <w:rPr>
          <w:rFonts w:ascii="Times New Roman" w:eastAsia="Times New Roman" w:hAnsi="Times New Roman" w:cs="Times New Roman"/>
          <w:bCs/>
          <w:color w:val="000000"/>
          <w:sz w:val="16"/>
          <w:szCs w:val="16"/>
          <w:lang w:eastAsia="ru-RU"/>
        </w:rPr>
        <w:t>вихідний реєстраційний</w:t>
      </w:r>
      <w:r w:rsidRPr="00D033FF">
        <w:rPr>
          <w:rFonts w:ascii="Times New Roman" w:eastAsia="Times New Roman" w:hAnsi="Times New Roman" w:cs="Times New Roman"/>
          <w:bCs/>
          <w:color w:val="000000"/>
          <w:sz w:val="16"/>
          <w:szCs w:val="16"/>
          <w:lang w:eastAsia="ru-RU"/>
        </w:rPr>
        <w:br/>
        <w:t xml:space="preserve">                  номер електронного документа)</w:t>
      </w:r>
    </w:p>
    <w:p w:rsidR="00D033FF" w:rsidRPr="00D033FF" w:rsidRDefault="00D033FF" w:rsidP="00D033FF">
      <w:pPr>
        <w:spacing w:after="0" w:line="240" w:lineRule="auto"/>
        <w:outlineLvl w:val="2"/>
        <w:rPr>
          <w:rFonts w:ascii="Times New Roman" w:eastAsia="Times New Roman" w:hAnsi="Times New Roman" w:cs="Times New Roman"/>
          <w:bCs/>
          <w:color w:val="000000"/>
          <w:sz w:val="16"/>
          <w:szCs w:val="16"/>
          <w:lang w:eastAsia="ru-RU"/>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033FF" w:rsidRPr="00D033FF" w:rsidTr="00C26D5F">
        <w:tc>
          <w:tcPr>
            <w:tcW w:w="5000" w:type="pct"/>
            <w:tcMar>
              <w:top w:w="60" w:type="dxa"/>
              <w:left w:w="60" w:type="dxa"/>
              <w:bottom w:w="60" w:type="dxa"/>
              <w:right w:w="60" w:type="dxa"/>
            </w:tcMar>
            <w:vAlign w:val="cente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D033FF">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D033FF" w:rsidRPr="00D033FF" w:rsidRDefault="00D033FF" w:rsidP="00D033FF">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033FF" w:rsidRPr="00D033FF" w:rsidTr="00C26D5F">
        <w:tc>
          <w:tcPr>
            <w:tcW w:w="156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0"/>
                <w:szCs w:val="20"/>
                <w:lang w:val="en-US" w:eastAsia="ru-RU"/>
              </w:rPr>
            </w:pPr>
            <w:r w:rsidRPr="00D033FF">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0"/>
                <w:szCs w:val="20"/>
                <w:lang w:val="ru-RU" w:eastAsia="ru-RU"/>
              </w:rPr>
            </w:pPr>
            <w:r w:rsidRPr="00D033FF">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0"/>
                <w:szCs w:val="20"/>
                <w:lang w:val="ru-RU" w:eastAsia="ru-RU"/>
              </w:rPr>
            </w:pPr>
            <w:r w:rsidRPr="00D033FF">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0"/>
                <w:szCs w:val="20"/>
                <w:lang w:val="ru-RU" w:eastAsia="ru-RU"/>
              </w:rPr>
            </w:pPr>
            <w:r w:rsidRPr="00D033FF">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D033FF" w:rsidRPr="00D033FF" w:rsidRDefault="00D033FF" w:rsidP="00D033FF">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D033FF">
              <w:rPr>
                <w:rFonts w:ascii="Times New Roman" w:eastAsia="Times New Roman" w:hAnsi="Times New Roman" w:cs="Times New Roman"/>
                <w:color w:val="000000"/>
                <w:sz w:val="20"/>
                <w:szCs w:val="20"/>
                <w:lang w:val="en-US" w:eastAsia="ru-RU"/>
              </w:rPr>
              <w:t>Шаглiй Микола Васильович</w:t>
            </w:r>
          </w:p>
        </w:tc>
      </w:tr>
      <w:tr w:rsidR="00D033FF" w:rsidRPr="00D033FF" w:rsidTr="00C26D5F">
        <w:tc>
          <w:tcPr>
            <w:tcW w:w="156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4"/>
                <w:szCs w:val="24"/>
                <w:lang w:val="ru-RU" w:eastAsia="ru-RU"/>
              </w:rPr>
            </w:pPr>
            <w:r w:rsidRPr="00D033FF">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4"/>
                <w:szCs w:val="24"/>
                <w:lang w:val="ru-RU" w:eastAsia="ru-RU"/>
              </w:rPr>
            </w:pPr>
            <w:r w:rsidRPr="00D033FF">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4"/>
                <w:szCs w:val="24"/>
                <w:lang w:val="ru-RU" w:eastAsia="ru-RU"/>
              </w:rPr>
            </w:pPr>
            <w:r w:rsidRPr="00D033FF">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4"/>
                <w:szCs w:val="24"/>
                <w:lang w:val="ru-RU" w:eastAsia="ru-RU"/>
              </w:rPr>
            </w:pPr>
            <w:r w:rsidRPr="00D033FF">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4"/>
                <w:szCs w:val="24"/>
                <w:lang w:val="ru-RU" w:eastAsia="ru-RU"/>
              </w:rPr>
            </w:pPr>
            <w:r w:rsidRPr="00D033FF">
              <w:rPr>
                <w:rFonts w:ascii="Times New Roman" w:eastAsia="Times New Roman" w:hAnsi="Times New Roman" w:cs="Times New Roman"/>
                <w:color w:val="000000"/>
                <w:sz w:val="20"/>
                <w:szCs w:val="20"/>
                <w:lang w:val="ru-RU" w:eastAsia="ru-RU"/>
              </w:rPr>
              <w:t>(прізвище та ініціали керівника)</w:t>
            </w:r>
          </w:p>
        </w:tc>
      </w:tr>
      <w:tr w:rsidR="00D033FF" w:rsidRPr="00D033FF" w:rsidTr="00C26D5F">
        <w:trPr>
          <w:trHeight w:val="121"/>
        </w:trPr>
        <w:tc>
          <w:tcPr>
            <w:tcW w:w="5460" w:type="dxa"/>
            <w:gridSpan w:val="4"/>
            <w:vMerge w:val="restart"/>
            <w:tcMar>
              <w:top w:w="30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0"/>
                <w:szCs w:val="20"/>
                <w:lang w:val="en-US" w:eastAsia="ru-RU"/>
              </w:rPr>
            </w:pPr>
          </w:p>
        </w:tc>
      </w:tr>
      <w:tr w:rsidR="00D033FF" w:rsidRPr="00D033FF" w:rsidTr="00C26D5F">
        <w:trPr>
          <w:trHeight w:val="44"/>
        </w:trPr>
        <w:tc>
          <w:tcPr>
            <w:tcW w:w="5460" w:type="dxa"/>
            <w:gridSpan w:val="4"/>
            <w:vMerge/>
            <w:vAlign w:val="center"/>
          </w:tcPr>
          <w:p w:rsidR="00D033FF" w:rsidRPr="00D033FF" w:rsidRDefault="00D033FF" w:rsidP="00D033FF">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4"/>
                <w:szCs w:val="24"/>
                <w:lang w:val="ru-RU" w:eastAsia="ru-RU"/>
              </w:rPr>
            </w:pPr>
          </w:p>
        </w:tc>
      </w:tr>
      <w:tr w:rsidR="00D033FF" w:rsidRPr="00D033FF" w:rsidTr="00C26D5F">
        <w:tc>
          <w:tcPr>
            <w:tcW w:w="9601" w:type="dxa"/>
            <w:gridSpan w:val="5"/>
            <w:tcMar>
              <w:top w:w="60" w:type="dxa"/>
              <w:left w:w="60" w:type="dxa"/>
              <w:bottom w:w="60" w:type="dxa"/>
              <w:right w:w="60" w:type="dxa"/>
            </w:tcMar>
            <w:vAlign w:val="center"/>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D033FF">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D033FF">
              <w:rPr>
                <w:rFonts w:ascii="Times New Roman" w:eastAsia="Times New Roman" w:hAnsi="Times New Roman" w:cs="Times New Roman"/>
                <w:b/>
                <w:bCs/>
                <w:color w:val="000000"/>
                <w:sz w:val="24"/>
                <w:szCs w:val="24"/>
                <w:lang w:val="ru-RU" w:eastAsia="ru-RU"/>
              </w:rPr>
              <w:br/>
              <w:t xml:space="preserve">за 2020 рік </w:t>
            </w:r>
          </w:p>
        </w:tc>
      </w:tr>
    </w:tbl>
    <w:p w:rsidR="00D033FF" w:rsidRPr="00D033FF" w:rsidRDefault="00D033FF" w:rsidP="00D033FF">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85"/>
        <w:gridCol w:w="7194"/>
      </w:tblGrid>
      <w:tr w:rsidR="00D033FF" w:rsidRPr="00D033FF" w:rsidTr="00C26D5F">
        <w:tc>
          <w:tcPr>
            <w:tcW w:w="5000" w:type="pct"/>
            <w:gridSpan w:val="2"/>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color w:val="000000"/>
                <w:sz w:val="24"/>
                <w:szCs w:val="24"/>
                <w:lang w:val="ru-RU" w:eastAsia="ru-RU"/>
              </w:rPr>
            </w:pPr>
            <w:r w:rsidRPr="00D033FF">
              <w:rPr>
                <w:rFonts w:ascii="Times New Roman" w:eastAsia="Times New Roman" w:hAnsi="Times New Roman" w:cs="Times New Roman"/>
                <w:b/>
                <w:bCs/>
                <w:color w:val="000000"/>
                <w:sz w:val="24"/>
                <w:szCs w:val="24"/>
                <w:lang w:val="en-US" w:eastAsia="ru-RU"/>
              </w:rPr>
              <w:t>I</w:t>
            </w:r>
            <w:r w:rsidRPr="00D033FF">
              <w:rPr>
                <w:rFonts w:ascii="Times New Roman" w:eastAsia="Times New Roman" w:hAnsi="Times New Roman" w:cs="Times New Roman"/>
                <w:b/>
                <w:bCs/>
                <w:color w:val="000000"/>
                <w:sz w:val="24"/>
                <w:szCs w:val="24"/>
                <w:lang w:val="ru-RU" w:eastAsia="ru-RU"/>
              </w:rPr>
              <w:t>. Загальні відомості</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color w:val="000000"/>
                <w:sz w:val="20"/>
                <w:szCs w:val="20"/>
                <w:lang w:val="ru-RU" w:eastAsia="ru-RU"/>
              </w:rPr>
            </w:pPr>
            <w:r w:rsidRPr="00D033FF">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Приватне акцiонерне товариство "Трансавтосервiс"</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color w:val="000000"/>
                <w:sz w:val="20"/>
                <w:szCs w:val="20"/>
                <w:lang w:val="ru-RU" w:eastAsia="ru-RU"/>
              </w:rPr>
            </w:pPr>
            <w:r w:rsidRPr="00D033FF">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Акцiонерне товариство</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color w:val="000000"/>
                <w:sz w:val="20"/>
                <w:szCs w:val="20"/>
                <w:lang w:val="ru-RU" w:eastAsia="ru-RU"/>
              </w:rPr>
            </w:pPr>
            <w:r w:rsidRPr="00D033FF">
              <w:rPr>
                <w:rFonts w:ascii="Times New Roman" w:eastAsia="Times New Roman" w:hAnsi="Times New Roman" w:cs="Times New Roman"/>
                <w:b/>
                <w:color w:val="000000"/>
                <w:sz w:val="20"/>
                <w:szCs w:val="20"/>
                <w:lang w:val="ru-RU" w:eastAsia="ru-RU"/>
              </w:rPr>
              <w:t xml:space="preserve">3. </w:t>
            </w:r>
            <w:r w:rsidRPr="00D033FF">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03114922</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color w:val="000000"/>
                <w:sz w:val="20"/>
                <w:szCs w:val="20"/>
                <w:lang w:val="ru-RU" w:eastAsia="ru-RU"/>
              </w:rPr>
            </w:pPr>
            <w:r w:rsidRPr="00D033FF">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67600 Одеська область Бiляївський м. Бiляївка Шкiльна, 19</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color w:val="000000"/>
                <w:sz w:val="20"/>
                <w:szCs w:val="20"/>
                <w:lang w:val="ru-RU" w:eastAsia="ru-RU"/>
              </w:rPr>
            </w:pPr>
            <w:r w:rsidRPr="00D033FF">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(04852) 25129 (04852) 22960</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color w:val="000000"/>
                <w:sz w:val="20"/>
                <w:szCs w:val="20"/>
                <w:lang w:val="ru-RU" w:eastAsia="ru-RU"/>
              </w:rPr>
            </w:pPr>
            <w:r w:rsidRPr="00D033FF">
              <w:rPr>
                <w:rFonts w:ascii="Times New Roman" w:eastAsia="Times New Roman" w:hAnsi="Times New Roman" w:cs="Times New Roman"/>
                <w:b/>
                <w:color w:val="000000"/>
                <w:sz w:val="20"/>
                <w:szCs w:val="20"/>
                <w:lang w:val="ru-RU" w:eastAsia="ru-RU"/>
              </w:rPr>
              <w:t xml:space="preserve">6. </w:t>
            </w:r>
            <w:r w:rsidRPr="00D033FF">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nukolaishagl2016@gmail.com</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D033FF">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Рішення наглядової ради емітента</w:t>
            </w:r>
          </w:p>
          <w:p w:rsidR="00D033FF" w:rsidRPr="00D033FF" w:rsidRDefault="00D033FF" w:rsidP="00D033FF">
            <w:pPr>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протокол Наглядової ради в</w:t>
            </w:r>
            <w:r w:rsidRPr="00D033FF">
              <w:rPr>
                <w:rFonts w:ascii="Times New Roman" w:eastAsia="Times New Roman" w:hAnsi="Times New Roman" w:cs="Times New Roman"/>
                <w:sz w:val="20"/>
                <w:szCs w:val="20"/>
                <w:lang w:val="en-US" w:eastAsia="ru-RU"/>
              </w:rPr>
              <w:t>i</w:t>
            </w:r>
            <w:r w:rsidRPr="00D033FF">
              <w:rPr>
                <w:rFonts w:ascii="Times New Roman" w:eastAsia="Times New Roman" w:hAnsi="Times New Roman" w:cs="Times New Roman"/>
                <w:sz w:val="20"/>
                <w:szCs w:val="20"/>
                <w:lang w:val="ru-RU" w:eastAsia="ru-RU"/>
              </w:rPr>
              <w:t>д 14.04.2021 р. від 14.04.2021</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D033FF">
              <w:rPr>
                <w:rFonts w:ascii="Times New Roman" w:eastAsia="Times New Roman" w:hAnsi="Times New Roman" w:cs="Times New Roman"/>
                <w:b/>
                <w:color w:val="000000"/>
                <w:sz w:val="20"/>
                <w:szCs w:val="20"/>
                <w:lang w:eastAsia="ru-RU"/>
              </w:rPr>
              <w:t xml:space="preserve">8. </w:t>
            </w:r>
            <w:r w:rsidRPr="00D033FF">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w:t>
            </w:r>
            <w:r w:rsidRPr="00D033FF">
              <w:rPr>
                <w:rFonts w:ascii="Times New Roman" w:eastAsia="Times New Roman" w:hAnsi="Times New Roman" w:cs="Times New Roman"/>
                <w:b/>
                <w:sz w:val="20"/>
                <w:szCs w:val="20"/>
                <w:lang w:val="ru-RU" w:eastAsia="ru-RU"/>
              </w:rPr>
              <w:lastRenderedPageBreak/>
              <w:t>імені учасника фондового ринку (у разі здійснення оприлюднення).</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lastRenderedPageBreak/>
              <w:t xml:space="preserve">Державна установа "Агентство з розвитку </w:t>
            </w:r>
            <w:r w:rsidRPr="00D033FF">
              <w:rPr>
                <w:rFonts w:ascii="Times New Roman" w:eastAsia="Times New Roman" w:hAnsi="Times New Roman" w:cs="Times New Roman"/>
                <w:sz w:val="20"/>
                <w:szCs w:val="20"/>
                <w:lang w:val="en-US" w:eastAsia="ru-RU"/>
              </w:rPr>
              <w:t>i</w:t>
            </w:r>
            <w:r w:rsidRPr="00D033FF">
              <w:rPr>
                <w:rFonts w:ascii="Times New Roman" w:eastAsia="Times New Roman" w:hAnsi="Times New Roman" w:cs="Times New Roman"/>
                <w:sz w:val="20"/>
                <w:szCs w:val="20"/>
                <w:lang w:val="ru-RU" w:eastAsia="ru-RU"/>
              </w:rPr>
              <w:t>нфраструктури фондового ринку України"</w:t>
            </w:r>
          </w:p>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21676262</w:t>
            </w:r>
          </w:p>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Україна</w:t>
            </w:r>
          </w:p>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DR/00001/APA</w:t>
            </w:r>
          </w:p>
        </w:tc>
      </w:tr>
      <w:tr w:rsidR="00D033FF" w:rsidRPr="00D033FF" w:rsidTr="00C26D5F">
        <w:tc>
          <w:tcPr>
            <w:tcW w:w="1359" w:type="pct"/>
            <w:tcMar>
              <w:top w:w="60" w:type="dxa"/>
              <w:left w:w="60" w:type="dxa"/>
              <w:bottom w:w="60" w:type="dxa"/>
              <w:right w:w="60" w:type="dxa"/>
            </w:tcMar>
            <w:vAlign w:val="center"/>
          </w:tcPr>
          <w:p w:rsidR="00D033FF" w:rsidRPr="00D033FF" w:rsidRDefault="00D033FF" w:rsidP="00D033FF">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D033FF">
              <w:rPr>
                <w:rFonts w:ascii="Times New Roman" w:eastAsia="Times New Roman" w:hAnsi="Times New Roman" w:cs="Times New Roman"/>
                <w:b/>
                <w:sz w:val="20"/>
                <w:szCs w:val="20"/>
                <w:lang w:val="ru-RU"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D033FF" w:rsidRPr="00D033FF" w:rsidRDefault="00D033FF" w:rsidP="00D033FF">
            <w:pPr>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 xml:space="preserve">Державна установа "Агентство з розвитку </w:t>
            </w:r>
            <w:r w:rsidRPr="00D033FF">
              <w:rPr>
                <w:rFonts w:ascii="Times New Roman" w:eastAsia="Times New Roman" w:hAnsi="Times New Roman" w:cs="Times New Roman"/>
                <w:sz w:val="20"/>
                <w:szCs w:val="20"/>
                <w:lang w:val="en-US" w:eastAsia="ru-RU"/>
              </w:rPr>
              <w:t>i</w:t>
            </w:r>
            <w:r w:rsidRPr="00D033FF">
              <w:rPr>
                <w:rFonts w:ascii="Times New Roman" w:eastAsia="Times New Roman" w:hAnsi="Times New Roman" w:cs="Times New Roman"/>
                <w:sz w:val="20"/>
                <w:szCs w:val="20"/>
                <w:lang w:val="ru-RU" w:eastAsia="ru-RU"/>
              </w:rPr>
              <w:t>нфраструктури фондового ринку України"</w:t>
            </w:r>
          </w:p>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21676262</w:t>
            </w:r>
          </w:p>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Україна</w:t>
            </w:r>
          </w:p>
          <w:p w:rsidR="00D033FF" w:rsidRPr="00D033FF" w:rsidRDefault="00D033FF" w:rsidP="00D033FF">
            <w:pPr>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DR/00002/ARM</w:t>
            </w:r>
          </w:p>
        </w:tc>
      </w:tr>
      <w:tr w:rsidR="00D033FF" w:rsidRPr="00D033FF" w:rsidTr="00C26D5F">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4"/>
                <w:szCs w:val="24"/>
                <w:lang w:val="ru-RU" w:eastAsia="ru-RU"/>
              </w:rPr>
            </w:pPr>
            <w:r w:rsidRPr="00D033FF">
              <w:rPr>
                <w:rFonts w:ascii="Times New Roman" w:eastAsia="Times New Roman" w:hAnsi="Times New Roman" w:cs="Times New Roman"/>
                <w:b/>
                <w:bCs/>
                <w:sz w:val="24"/>
                <w:szCs w:val="24"/>
                <w:lang w:val="en-US" w:eastAsia="ru-RU"/>
              </w:rPr>
              <w:t>II</w:t>
            </w:r>
            <w:r w:rsidRPr="00D033FF">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D033FF" w:rsidRPr="00D033FF" w:rsidRDefault="00D033FF" w:rsidP="00D033FF">
      <w:pPr>
        <w:spacing w:after="0" w:line="240" w:lineRule="auto"/>
        <w:rPr>
          <w:rFonts w:ascii="Times New Roman" w:eastAsia="Times New Roman" w:hAnsi="Times New Roman" w:cs="Times New Roman"/>
          <w:vanish/>
          <w:color w:val="000000"/>
          <w:sz w:val="24"/>
          <w:szCs w:val="24"/>
          <w:lang w:val="ru-RU" w:eastAsia="ru-RU"/>
        </w:rPr>
      </w:pPr>
    </w:p>
    <w:p w:rsidR="00D033FF" w:rsidRPr="00D033FF" w:rsidRDefault="00D033FF" w:rsidP="00D033FF">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55"/>
        <w:gridCol w:w="4700"/>
        <w:gridCol w:w="300"/>
        <w:gridCol w:w="2224"/>
      </w:tblGrid>
      <w:tr w:rsidR="00D033FF" w:rsidRPr="00D033FF" w:rsidTr="00C26D5F">
        <w:tc>
          <w:tcPr>
            <w:tcW w:w="2580" w:type="dxa"/>
            <w:vMerge w:val="restart"/>
            <w:tcMar>
              <w:top w:w="60" w:type="dxa"/>
              <w:left w:w="60" w:type="dxa"/>
              <w:bottom w:w="60" w:type="dxa"/>
              <w:right w:w="60" w:type="dxa"/>
            </w:tcMar>
            <w:vAlign w:val="bottom"/>
          </w:tcPr>
          <w:p w:rsidR="00D033FF" w:rsidRPr="00D033FF" w:rsidRDefault="00D033FF" w:rsidP="00D033FF">
            <w:pPr>
              <w:spacing w:after="0" w:line="240" w:lineRule="auto"/>
              <w:rPr>
                <w:rFonts w:ascii="Times New Roman" w:eastAsia="Times New Roman" w:hAnsi="Times New Roman" w:cs="Times New Roman"/>
                <w:b/>
                <w:sz w:val="20"/>
                <w:szCs w:val="20"/>
                <w:lang w:val="ru-RU" w:eastAsia="ru-RU"/>
              </w:rPr>
            </w:pPr>
            <w:r w:rsidRPr="00D033FF">
              <w:rPr>
                <w:rFonts w:ascii="Times New Roman" w:eastAsia="Times New Roman" w:hAnsi="Times New Roman" w:cs="Times New Roman"/>
                <w:b/>
                <w:sz w:val="20"/>
                <w:szCs w:val="20"/>
                <w:lang w:val="ru-RU" w:eastAsia="ru-RU"/>
              </w:rPr>
              <w:t>Річну інформацію розміщено на власному</w:t>
            </w:r>
            <w:r w:rsidRPr="00D033FF">
              <w:rPr>
                <w:rFonts w:ascii="Times New Roman" w:eastAsia="Times New Roman" w:hAnsi="Times New Roman" w:cs="Times New Roman"/>
                <w:b/>
                <w:sz w:val="20"/>
                <w:szCs w:val="20"/>
                <w:lang w:val="ru-RU" w:eastAsia="ru-RU"/>
              </w:rPr>
              <w:br/>
              <w:t>веб-сайті учасника фондового ринку</w:t>
            </w:r>
          </w:p>
          <w:p w:rsidR="00D033FF" w:rsidRPr="00D033FF" w:rsidRDefault="00D033FF" w:rsidP="00D033FF">
            <w:pPr>
              <w:spacing w:after="0" w:line="240" w:lineRule="auto"/>
              <w:jc w:val="center"/>
              <w:rPr>
                <w:rFonts w:ascii="Times New Roman" w:eastAsia="Times New Roman" w:hAnsi="Times New Roman" w:cs="Times New Roman"/>
                <w:b/>
                <w:sz w:val="20"/>
                <w:szCs w:val="20"/>
                <w:lang w:val="ru-RU" w:eastAsia="ru-RU"/>
              </w:rPr>
            </w:pPr>
            <w:r w:rsidRPr="00D033FF">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en-US" w:eastAsia="ru-RU"/>
              </w:rPr>
              <w:t>http</w:t>
            </w:r>
            <w:r w:rsidRPr="00D033FF">
              <w:rPr>
                <w:rFonts w:ascii="Times New Roman" w:eastAsia="Times New Roman" w:hAnsi="Times New Roman" w:cs="Times New Roman"/>
                <w:sz w:val="20"/>
                <w:szCs w:val="20"/>
                <w:lang w:val="ru-RU" w:eastAsia="ru-RU"/>
              </w:rPr>
              <w:t>://</w:t>
            </w:r>
            <w:r w:rsidRPr="00D033FF">
              <w:rPr>
                <w:rFonts w:ascii="Times New Roman" w:eastAsia="Times New Roman" w:hAnsi="Times New Roman" w:cs="Times New Roman"/>
                <w:sz w:val="20"/>
                <w:szCs w:val="20"/>
                <w:lang w:val="en-US" w:eastAsia="ru-RU"/>
              </w:rPr>
              <w:t>www</w:t>
            </w:r>
            <w:r w:rsidRPr="00D033FF">
              <w:rPr>
                <w:rFonts w:ascii="Times New Roman" w:eastAsia="Times New Roman" w:hAnsi="Times New Roman" w:cs="Times New Roman"/>
                <w:sz w:val="20"/>
                <w:szCs w:val="20"/>
                <w:lang w:val="ru-RU" w:eastAsia="ru-RU"/>
              </w:rPr>
              <w:t>.</w:t>
            </w:r>
            <w:r w:rsidRPr="00D033FF">
              <w:rPr>
                <w:rFonts w:ascii="Times New Roman" w:eastAsia="Times New Roman" w:hAnsi="Times New Roman" w:cs="Times New Roman"/>
                <w:sz w:val="20"/>
                <w:szCs w:val="20"/>
                <w:lang w:val="en-US" w:eastAsia="ru-RU"/>
              </w:rPr>
              <w:t>transavtoserv</w:t>
            </w:r>
            <w:r w:rsidRPr="00D033FF">
              <w:rPr>
                <w:rFonts w:ascii="Times New Roman" w:eastAsia="Times New Roman" w:hAnsi="Times New Roman" w:cs="Times New Roman"/>
                <w:sz w:val="20"/>
                <w:szCs w:val="20"/>
                <w:lang w:val="ru-RU" w:eastAsia="ru-RU"/>
              </w:rPr>
              <w:t>.</w:t>
            </w:r>
            <w:r w:rsidRPr="00D033FF">
              <w:rPr>
                <w:rFonts w:ascii="Times New Roman" w:eastAsia="Times New Roman" w:hAnsi="Times New Roman" w:cs="Times New Roman"/>
                <w:sz w:val="20"/>
                <w:szCs w:val="20"/>
                <w:lang w:val="en-US" w:eastAsia="ru-RU"/>
              </w:rPr>
              <w:t>pat</w:t>
            </w:r>
            <w:r w:rsidRPr="00D033FF">
              <w:rPr>
                <w:rFonts w:ascii="Times New Roman" w:eastAsia="Times New Roman" w:hAnsi="Times New Roman" w:cs="Times New Roman"/>
                <w:sz w:val="20"/>
                <w:szCs w:val="20"/>
                <w:lang w:val="ru-RU" w:eastAsia="ru-RU"/>
              </w:rPr>
              <w:t>.</w:t>
            </w:r>
            <w:r w:rsidRPr="00D033FF">
              <w:rPr>
                <w:rFonts w:ascii="Times New Roman" w:eastAsia="Times New Roman" w:hAnsi="Times New Roman" w:cs="Times New Roman"/>
                <w:sz w:val="20"/>
                <w:szCs w:val="20"/>
                <w:lang w:val="en-US" w:eastAsia="ru-RU"/>
              </w:rPr>
              <w:t>ua</w:t>
            </w:r>
          </w:p>
        </w:tc>
        <w:tc>
          <w:tcPr>
            <w:tcW w:w="292" w:type="dxa"/>
            <w:tcMar>
              <w:top w:w="60" w:type="dxa"/>
              <w:left w:w="60" w:type="dxa"/>
              <w:bottom w:w="60" w:type="dxa"/>
              <w:right w:w="60" w:type="dxa"/>
            </w:tcMar>
            <w:vAlign w:val="bottom"/>
          </w:tcPr>
          <w:p w:rsidR="00D033FF" w:rsidRPr="00D033FF" w:rsidRDefault="00D033FF" w:rsidP="00D033FF">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14.04.2021</w:t>
            </w:r>
          </w:p>
        </w:tc>
      </w:tr>
      <w:tr w:rsidR="00D033FF" w:rsidRPr="00D033FF" w:rsidTr="00C26D5F">
        <w:tc>
          <w:tcPr>
            <w:tcW w:w="2580" w:type="dxa"/>
            <w:vMerge/>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sz w:val="16"/>
                <w:szCs w:val="16"/>
                <w:lang w:val="ru-RU" w:eastAsia="ru-RU"/>
              </w:rPr>
            </w:pPr>
            <w:r w:rsidRPr="00D033FF">
              <w:rPr>
                <w:rFonts w:ascii="Times New Roman" w:eastAsia="Times New Roman" w:hAnsi="Times New Roman" w:cs="Times New Roman"/>
                <w:sz w:val="16"/>
                <w:szCs w:val="16"/>
                <w:lang w:val="ru-RU" w:eastAsia="ru-RU"/>
              </w:rPr>
              <w:t>(</w:t>
            </w:r>
            <w:r w:rsidRPr="00D033FF">
              <w:rPr>
                <w:rFonts w:ascii="Times New Roman" w:eastAsia="Times New Roman" w:hAnsi="Times New Roman" w:cs="Times New Roman"/>
                <w:sz w:val="20"/>
                <w:szCs w:val="20"/>
                <w:lang w:val="ru-RU" w:eastAsia="ru-RU"/>
              </w:rPr>
              <w:t>URL-адреса сторінки</w:t>
            </w:r>
            <w:r w:rsidRPr="00D033FF">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sz w:val="16"/>
                <w:szCs w:val="16"/>
                <w:lang w:val="ru-RU" w:eastAsia="ru-RU"/>
              </w:rPr>
            </w:pPr>
            <w:r w:rsidRPr="00D033FF">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sz w:val="16"/>
                <w:szCs w:val="16"/>
                <w:lang w:val="ru-RU" w:eastAsia="ru-RU"/>
              </w:rPr>
            </w:pPr>
            <w:r w:rsidRPr="00D033FF">
              <w:rPr>
                <w:rFonts w:ascii="Times New Roman" w:eastAsia="Times New Roman" w:hAnsi="Times New Roman" w:cs="Times New Roman"/>
                <w:sz w:val="16"/>
                <w:szCs w:val="16"/>
                <w:lang w:val="ru-RU" w:eastAsia="ru-RU"/>
              </w:rPr>
              <w:t>(дата)</w:t>
            </w:r>
          </w:p>
        </w:tc>
      </w:tr>
    </w:tbl>
    <w:p w:rsidR="00D033FF" w:rsidRPr="00D033FF" w:rsidRDefault="00D033FF" w:rsidP="00D033FF">
      <w:pPr>
        <w:spacing w:after="0" w:line="240" w:lineRule="auto"/>
        <w:rPr>
          <w:rFonts w:ascii="Times New Roman" w:eastAsia="Times New Roman" w:hAnsi="Times New Roman" w:cs="Times New Roman"/>
          <w:sz w:val="24"/>
          <w:szCs w:val="24"/>
          <w:lang w:val="ru-RU" w:eastAsia="ru-RU"/>
        </w:rPr>
      </w:pPr>
    </w:p>
    <w:p w:rsidR="00D033FF" w:rsidRDefault="00D033FF">
      <w:pPr>
        <w:sectPr w:rsidR="00D033FF" w:rsidSect="00D033FF">
          <w:pgSz w:w="11906" w:h="16838"/>
          <w:pgMar w:top="363" w:right="567" w:bottom="363" w:left="1417" w:header="708" w:footer="708" w:gutter="0"/>
          <w:cols w:space="708"/>
          <w:docGrid w:linePitch="360"/>
        </w:sectPr>
      </w:pPr>
    </w:p>
    <w:p w:rsidR="00D033FF" w:rsidRPr="00D033FF" w:rsidRDefault="00D033FF" w:rsidP="00D033FF">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D033FF">
        <w:rPr>
          <w:rFonts w:ascii="Times New Roman" w:eastAsia="Times New Roman" w:hAnsi="Times New Roman" w:cs="Times New Roman"/>
          <w:b/>
          <w:bCs/>
          <w:color w:val="000000"/>
          <w:sz w:val="28"/>
          <w:szCs w:val="28"/>
          <w:lang w:eastAsia="uk-UA"/>
        </w:rPr>
        <w:lastRenderedPageBreak/>
        <w:t>Зміст</w:t>
      </w:r>
      <w:r w:rsidRPr="00D033FF">
        <w:rPr>
          <w:rFonts w:ascii="Times New Roman" w:eastAsia="Times New Roman" w:hAnsi="Times New Roman" w:cs="Times New Roman"/>
          <w:b/>
          <w:bCs/>
          <w:color w:val="000000"/>
          <w:sz w:val="28"/>
          <w:szCs w:val="28"/>
          <w:lang w:val="en-US" w:eastAsia="uk-UA"/>
        </w:rPr>
        <w:tab/>
      </w:r>
      <w:r w:rsidRPr="00D033FF">
        <w:rPr>
          <w:rFonts w:ascii="Times New Roman" w:eastAsia="Times New Roman" w:hAnsi="Times New Roman" w:cs="Times New Roman"/>
          <w:b/>
          <w:bCs/>
          <w:color w:val="000000"/>
          <w:sz w:val="28"/>
          <w:szCs w:val="28"/>
          <w:lang w:val="en-US" w:eastAsia="uk-UA"/>
        </w:rPr>
        <w:tab/>
      </w:r>
      <w:r w:rsidRPr="00D033FF">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D033FF" w:rsidRPr="00D033FF" w:rsidTr="00C26D5F">
        <w:tc>
          <w:tcPr>
            <w:tcW w:w="10266" w:type="dxa"/>
            <w:gridSpan w:val="2"/>
            <w:tcMar>
              <w:top w:w="60" w:type="dxa"/>
              <w:left w:w="60" w:type="dxa"/>
              <w:bottom w:w="60" w:type="dxa"/>
              <w:right w:w="60" w:type="dxa"/>
            </w:tcMar>
            <w:vAlign w:val="cente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D033FF">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en-US"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ru-RU" w:eastAsia="uk-UA"/>
              </w:rPr>
            </w:pPr>
          </w:p>
        </w:tc>
      </w:tr>
      <w:tr w:rsidR="00D033FF" w:rsidRPr="00D033FF" w:rsidTr="00C26D5F">
        <w:trPr>
          <w:trHeight w:val="274"/>
        </w:trPr>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ru-RU" w:eastAsia="uk-UA"/>
              </w:rPr>
            </w:pPr>
          </w:p>
        </w:tc>
      </w:tr>
      <w:tr w:rsidR="00D033FF" w:rsidRPr="00D033FF" w:rsidTr="00C26D5F">
        <w:tc>
          <w:tcPr>
            <w:tcW w:w="8424" w:type="dxa"/>
            <w:tcMar>
              <w:top w:w="60" w:type="dxa"/>
              <w:left w:w="60" w:type="dxa"/>
              <w:bottom w:w="60" w:type="dxa"/>
              <w:right w:w="60" w:type="dxa"/>
            </w:tcMa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en-US" w:eastAsia="uk-UA"/>
              </w:rPr>
            </w:pPr>
          </w:p>
        </w:tc>
      </w:tr>
      <w:tr w:rsidR="00D033FF" w:rsidRPr="00D033FF" w:rsidTr="00C26D5F">
        <w:tc>
          <w:tcPr>
            <w:tcW w:w="8424" w:type="dxa"/>
            <w:tcMar>
              <w:top w:w="60" w:type="dxa"/>
              <w:left w:w="60" w:type="dxa"/>
              <w:bottom w:w="60" w:type="dxa"/>
              <w:right w:w="60" w:type="dxa"/>
            </w:tcMa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en-US"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en-US"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en-US"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en-US"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en-US"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D033FF">
              <w:rPr>
                <w:rFonts w:ascii="Times New Roman" w:eastAsia="Times New Roman" w:hAnsi="Times New Roman" w:cs="Times New Roman"/>
                <w:sz w:val="20"/>
                <w:szCs w:val="20"/>
                <w:lang w:eastAsia="ru-RU"/>
              </w:rPr>
              <w:t xml:space="preserve">мають бути </w:t>
            </w:r>
            <w:r w:rsidRPr="00D033FF">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ind w:left="1560" w:hanging="1560"/>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color w:val="000000"/>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 xml:space="preserve">30. </w:t>
            </w:r>
            <w:r w:rsidRPr="00D033FF">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ru-RU"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val="en-US" w:eastAsia="uk-UA"/>
              </w:rPr>
              <w:t>X</w:t>
            </w: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tcPr>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p>
        </w:tc>
      </w:tr>
      <w:tr w:rsidR="00D033FF" w:rsidRPr="00D033FF" w:rsidTr="00C26D5F">
        <w:tc>
          <w:tcPr>
            <w:tcW w:w="8424"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4"/>
                <w:szCs w:val="24"/>
                <w:lang w:val="en-US" w:eastAsia="uk-UA"/>
              </w:rPr>
            </w:pPr>
            <w:r w:rsidRPr="00D033FF">
              <w:rPr>
                <w:rFonts w:ascii="Times New Roman" w:eastAsia="Times New Roman" w:hAnsi="Times New Roman" w:cs="Times New Roman"/>
                <w:b/>
                <w:sz w:val="24"/>
                <w:szCs w:val="24"/>
                <w:lang w:val="en-US" w:eastAsia="uk-UA"/>
              </w:rPr>
              <w:t>X</w:t>
            </w:r>
          </w:p>
        </w:tc>
      </w:tr>
    </w:tbl>
    <w:p w:rsidR="00D033FF" w:rsidRPr="00D033FF" w:rsidRDefault="00D033FF" w:rsidP="00D033FF">
      <w:pPr>
        <w:spacing w:after="0" w:line="240" w:lineRule="auto"/>
        <w:rPr>
          <w:rFonts w:ascii="Times New Roman" w:eastAsia="Times New Roman" w:hAnsi="Times New Roman" w:cs="Times New Roman"/>
          <w:b/>
          <w:sz w:val="20"/>
          <w:szCs w:val="20"/>
          <w:lang w:eastAsia="uk-UA"/>
        </w:rPr>
      </w:pPr>
    </w:p>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b/>
          <w:sz w:val="20"/>
          <w:szCs w:val="20"/>
          <w:lang w:eastAsia="uk-UA"/>
        </w:rPr>
        <w:t xml:space="preserve">Примітки : </w:t>
      </w: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сту "Основн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про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я про одержан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ценз</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ї (дозволи) на окрем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види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яльност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дпункту 4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4)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про одержан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ценз</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окрем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види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яльност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про участь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тента 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юридичних особах"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тенту не належать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ї (частки, паї) 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юридичних особах,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перевищують 5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дсотк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Товариство не приймало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шення про участь 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юридичних особах.</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щодо посади корпоративного секретаря"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Статутом Товариства посада корпоративного секретаря не передбачена.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рейтингове агентство"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року.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вимог ст. 4-1, абз.11 Закону України "Про державне регулювання ринку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 Україн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ru-RU" w:eastAsia="uk-UA"/>
        </w:rPr>
        <w:lastRenderedPageBreak/>
        <w:t>рейтингування Товариством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йснювалось в зв'язку з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дсутн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стю державної частки в статутному кап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тал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Товариство не займає монопольного (дом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нуючтого) становища, немає стратег</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чного значення для економ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ки та безпеки держави.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наявн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ал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або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докремлених структурних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має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ал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або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докремлених структурних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али або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докремлен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структурн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ли Товариством не створювались.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"Судов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справи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 за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тний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вимоги у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на суму 1 та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льше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дсотк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Судов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справи, за якими  розглядаються позовн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вимоги у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на суму 1 та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льше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дсотк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Товариства  станом на початок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року, стороною в яких виступає Товариство, його посадов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особи,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дсутн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Судов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справи, провадження за якими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дкрито у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тному роц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на суму 1 або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льше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дсотк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Товариства станом на початок року, стороною в яких виступає Товариство, а також судов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справи,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 за якими набрало чинност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у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тному роц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дсутн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"Штрафн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санкц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 за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тний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мав штрафних санкц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У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тному роц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 Товариства штрафн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санкц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не застосовувались.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"Опис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знесу"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органи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його посадових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засновник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та/або учасник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та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дсоток їх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(часток, паїв)"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органи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посадових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щодо осв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ти та стажу роботи посадових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волод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посадовими особами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ями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будь-як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винагороди або компенсац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виплачен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посадовим особам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 раз</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їх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льнення"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10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10)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про будь-як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винагороди або компенсац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мають бути виплачен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посадовим особам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 раз</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їх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льнення.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Станом на 31.12.2020 р. у Товариства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дсутня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його засновник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та/або учасник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 кер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вництва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 про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рог</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перспективи подальшого розвитку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розвиток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укладення дериватив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або вчинення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щодо пох</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тентом, якщо це впливає на оц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нку його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зобов'язань,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нансового стану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доход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або витрат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"Завдання та пол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тика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щодо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нансовими ризиками, у тому числ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пол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для якої використовуються операц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хеджування"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схильн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до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нових ризик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кредитного ризику, ризику 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та/або ризику грошових поток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 про корпоративне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"Власний кодекс корпоративного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яким керується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Необх</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використовувати кодекс корпоративного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фондової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рж</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чи об'єднання юридичних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у Товариства немає.</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дприємство ч</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тко та неухильно дотримується ус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х положень, що затвердженн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Кодексом. Факт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недотримання Кодексу корпоративного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Товариством не заф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ксовано.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онерне товариство не застосовує практику корпоративного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понад визначен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законодавством вимоги.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lastRenderedPageBreak/>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проведен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загальн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збори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(учасник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наглядову раду"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виконавчий орган"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"Опис основних характеристик систем внутр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шнього контролю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ризиками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будь-як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обмеження прав участ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та голосування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(учасник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на загальних зборах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"Порядок призначення та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льнення посадових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"Повноваження посадових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власник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пакет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5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льше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дсотк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зазначенням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дсотка,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типу та/або класу належних їм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ну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яким належать голосуюч</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 пакета яких стає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льшим, меншим або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вним пороговому значенню пакета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 протягом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оду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не отримував.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ни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яким належать голосуюч</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 пакета яких стає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льшим, меншим або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вним пороговому значенню пакета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у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тному роц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не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дбувалось.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ну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яким належить право голосу за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ями, сумарна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прав за якими стає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льшою, меншою або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вною пороговому значенню пакета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13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13)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про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ну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яким належить право голосу за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ями, сумарна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прав за якими стає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льшою, меншою або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вною пороговому значенню пакета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ну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є власниками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нансових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нструмент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пов'язаних з голосуючими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ями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онерного товариства, сумарна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прав за якими стає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льшою, меншою або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вною пороговому значенню пакета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14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14)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про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ну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є власниками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нансових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нструмент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пов'язаних з голосуючими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ями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онерного товариства, сумарна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прав за якими стає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льшою, меншою або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вною пороговому значенню пакета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структуру кап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талу, в тому числ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зазначенням тип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та клас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а також прав та обов'язк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(учасник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папери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(вид, форма випуску, тип,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наявн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чної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та/або допуску до торг</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на фондов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рж</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 частин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включення до 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ржового реєстру"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випуски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випускав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я про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папери, випущен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тентом"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тент не випускав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окр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пох</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папери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випускав пох</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папери.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забезпечення випуску боргових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нних </w:t>
      </w:r>
      <w:r w:rsidRPr="00D033FF">
        <w:rPr>
          <w:rFonts w:ascii="Times New Roman" w:eastAsia="Times New Roman" w:hAnsi="Times New Roman" w:cs="Times New Roman"/>
          <w:sz w:val="20"/>
          <w:szCs w:val="20"/>
          <w:lang w:val="ru-RU" w:eastAsia="uk-UA"/>
        </w:rPr>
        <w:lastRenderedPageBreak/>
        <w:t>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20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20)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про забезпечення випуску боргових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придбання власних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тентом протягом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оду"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протягом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оду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придбавав власн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папери.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 про стан об'єкта нерухомост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(у раз</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льових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дприємств, виконання зобов'язань за якими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вництва)"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21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21)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 про стан об'єкта нерухомост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(у раз</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льових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дприємств, виконання зобов'язань за якими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вництва).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наявн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у власност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прац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такого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тент не випускав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наявн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у власност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прац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у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понад 0,1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дсотка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ру статутного кап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талу такого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будь-як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обмеження щодо об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гу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 тому числ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необх</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отримання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тента або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власник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згоди на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дчуження таких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у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дсутн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будь-як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обмеження щодо об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гу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загальну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голосуючих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та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голосуючих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права голосу за якими обмежено, а також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голосуючих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особ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виплату див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денд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та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доход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нними паперами"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виплачував див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денди або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доходи за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нними паперами, протягом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оду.  Загальними зборами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 щодо виплати див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денд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 приймалось.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господарську та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нансову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яльн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основн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засоби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(за залишковою варт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стю"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щодо вартост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чистих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зобов'язання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обсяги виробництва та реал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основних вид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продукц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займається видами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яльност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що класиф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куються як переробна, добувна промислов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або виробництво та розпод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лення електроенерг</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газу та води за класиф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катором вид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економ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чної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яльност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соб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варт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реал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зованої продукц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льки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займається видами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яльност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що класиф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куються як переробна, добувна промислов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або виробництво та розпод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лення електроенерг</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газу та води за класиф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катором вид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економ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чної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яльност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послугами яких користується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прийняття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26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26)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про вчинення значних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або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щодо вчинення яких є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вчинення значних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ю </w:t>
      </w:r>
      <w:r w:rsidRPr="00D033FF">
        <w:rPr>
          <w:rFonts w:ascii="Times New Roman" w:eastAsia="Times New Roman" w:hAnsi="Times New Roman" w:cs="Times New Roman"/>
          <w:sz w:val="20"/>
          <w:szCs w:val="20"/>
          <w:lang w:val="ru-RU" w:eastAsia="uk-UA"/>
        </w:rPr>
        <w:lastRenderedPageBreak/>
        <w:t>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26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26)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про вчинення значних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або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щодо вчинення яких є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вчинення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щодо вчинення яких є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26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26)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про вчинення значних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або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щодо вчинення яких є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або про попереднє надання згоди на вчинення значних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нтересованих у вчиненн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товариством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стю, та обставини,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снування яких створює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27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27)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про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нтересованих у вчиненн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товариством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стю, та обставини,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снування яких створює за</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нтересован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чна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нансова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"Аудиторський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нансової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аудитором (аудиторською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рмою)"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проходив аудиторську перев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рку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нансової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за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тний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29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29) аудиторський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нансової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аудитором (аудиторською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рмою).</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чна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нансова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поручителя (страховика/гаранта), що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йснює забезпечення випуску боргових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03.12.2013 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доповненнями, приватн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щодо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якого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йснено публ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пропозиц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зобов'язано розкривати регулярну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 до перел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який визначено у пункт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цього Положення, кр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вимог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дпункту  30 пункту 5, а саме: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30)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чну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нансову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поручителя (страховика/гаранта), що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йснює забезпечення випуску боргових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(за кожним суб'єктом забезпечення окремо).</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"Твердження щодо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або корпоративн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договори, укладен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онерами (учасниками) такого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яка наявна 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вльки така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у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дсутня.  За наявн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в Товариств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онерами (учасниками) Товариства акц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онерн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або корпоративн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договори не  укладались.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будь-як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договори та/або правочини, умовою чинност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яких є незм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йснюють контроль над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тентом"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оск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вльки така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дсутня у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Будь-яких договор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та/або правочин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умовою чинност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яких є незм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йснюють контроль над Товариством, не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снує.</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щодо особливої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ї та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ї про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папери, що виникала протягом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оду"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1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я про випуски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я про склад, структуру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потечного покриття"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lastRenderedPageBreak/>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р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потечного покриття та його сп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дношення з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ром (сумою) зобов'язань за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потечними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ями з цим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потечним покриттям"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щодо сп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дношення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ру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потечного покриття з розм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ром (сумою) зобов'язань за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потечними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ями з цим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потечним покриттям на кожну дату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сля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у склад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потечного покриття,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дбулися протягом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пер"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зам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у склад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потечного покриття або включення нових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до складу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потечного покриття"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про структуру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потечного покриття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 за видами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та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на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нець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оду"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щодо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 виникнення у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тента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 прав на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активи,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складають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потечне покриття станом на 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нець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тного року"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наявн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сть прострочених боржником строк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сплати чергових платеж</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потеками, як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включено до складу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потечного покриття"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я про випуски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сертиф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кат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я щодо реєстру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"Основн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домост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про ФОН"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випуски сертиф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кат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ФОН"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про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що волод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ють сертиф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катами ФОН"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"Розрахунок вартост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чистих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ФОН"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en-US" w:eastAsia="uk-UA"/>
        </w:rPr>
        <w:t>C</w:t>
      </w:r>
      <w:r w:rsidRPr="00D033FF">
        <w:rPr>
          <w:rFonts w:ascii="Times New Roman" w:eastAsia="Times New Roman" w:hAnsi="Times New Roman" w:cs="Times New Roman"/>
          <w:sz w:val="20"/>
          <w:szCs w:val="20"/>
          <w:lang w:val="ru-RU" w:eastAsia="uk-UA"/>
        </w:rPr>
        <w:t>кладова зм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сту "Правила ФОН" не включена до складу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чної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на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дстав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пункту 5 глави 4 розд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лу </w:t>
      </w:r>
      <w:r w:rsidRPr="00D033FF">
        <w:rPr>
          <w:rFonts w:ascii="Times New Roman" w:eastAsia="Times New Roman" w:hAnsi="Times New Roman" w:cs="Times New Roman"/>
          <w:sz w:val="20"/>
          <w:szCs w:val="20"/>
          <w:lang w:val="en-US" w:eastAsia="uk-UA"/>
        </w:rPr>
        <w:t>II</w:t>
      </w:r>
      <w:r w:rsidRPr="00D033FF">
        <w:rPr>
          <w:rFonts w:ascii="Times New Roman" w:eastAsia="Times New Roman" w:hAnsi="Times New Roman" w:cs="Times New Roman"/>
          <w:sz w:val="20"/>
          <w:szCs w:val="20"/>
          <w:lang w:val="ru-RU" w:eastAsia="uk-UA"/>
        </w:rPr>
        <w:t xml:space="preserve">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 не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йснював випуск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потечних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after="300" w:line="240" w:lineRule="auto"/>
        <w:jc w:val="center"/>
        <w:outlineLvl w:val="2"/>
        <w:rPr>
          <w:rFonts w:ascii="Times New Roman" w:eastAsia="Times New Roman" w:hAnsi="Times New Roman" w:cs="Times New Roman"/>
          <w:b/>
          <w:bCs/>
          <w:color w:val="000000"/>
          <w:sz w:val="28"/>
          <w:szCs w:val="28"/>
          <w:lang w:eastAsia="uk-UA"/>
        </w:rPr>
      </w:pPr>
      <w:r w:rsidRPr="00D033FF">
        <w:rPr>
          <w:rFonts w:ascii="Times New Roman" w:eastAsia="Times New Roman" w:hAnsi="Times New Roman" w:cs="Times New Roman"/>
          <w:b/>
          <w:bCs/>
          <w:color w:val="000000"/>
          <w:sz w:val="28"/>
          <w:szCs w:val="28"/>
          <w:lang w:val="en-US" w:eastAsia="uk-UA"/>
        </w:rPr>
        <w:lastRenderedPageBreak/>
        <w:t>III</w:t>
      </w:r>
      <w:r w:rsidRPr="00D033FF">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D033FF" w:rsidRPr="00D033FF" w:rsidTr="00C26D5F">
        <w:trPr>
          <w:trHeight w:val="397"/>
        </w:trPr>
        <w:tc>
          <w:tcPr>
            <w:tcW w:w="492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xml:space="preserve"> </w:t>
            </w:r>
            <w:r w:rsidRPr="00D033FF">
              <w:rPr>
                <w:rFonts w:ascii="Times New Roman" w:eastAsia="Times New Roman" w:hAnsi="Times New Roman" w:cs="Times New Roman"/>
                <w:b/>
                <w:sz w:val="20"/>
                <w:szCs w:val="20"/>
                <w:lang w:val="en-US" w:eastAsia="uk-UA"/>
              </w:rPr>
              <w:t>Приватне акціонерне товариство "Трансавтосервіс"</w:t>
            </w:r>
          </w:p>
        </w:tc>
      </w:tr>
      <w:tr w:rsidR="00D033FF" w:rsidRPr="00D033FF" w:rsidTr="00C26D5F">
        <w:trPr>
          <w:trHeight w:val="397"/>
        </w:trPr>
        <w:tc>
          <w:tcPr>
            <w:tcW w:w="492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 xml:space="preserve">2. </w:t>
            </w:r>
            <w:r w:rsidRPr="00D033FF">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xml:space="preserve"> </w:t>
            </w:r>
            <w:r w:rsidRPr="00D033FF">
              <w:rPr>
                <w:rFonts w:ascii="Times New Roman" w:eastAsia="Times New Roman" w:hAnsi="Times New Roman" w:cs="Times New Roman"/>
                <w:b/>
                <w:sz w:val="20"/>
                <w:szCs w:val="20"/>
                <w:lang w:val="en-US" w:eastAsia="uk-UA"/>
              </w:rPr>
              <w:t>ПрАТ "Трансавтосервіс"</w:t>
            </w:r>
          </w:p>
        </w:tc>
      </w:tr>
      <w:tr w:rsidR="00D033FF" w:rsidRPr="00D033FF" w:rsidTr="00C26D5F">
        <w:trPr>
          <w:trHeight w:val="397"/>
        </w:trPr>
        <w:tc>
          <w:tcPr>
            <w:tcW w:w="492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en-US" w:eastAsia="uk-UA"/>
              </w:rPr>
            </w:pPr>
            <w:r w:rsidRPr="00D033FF">
              <w:rPr>
                <w:rFonts w:ascii="Times New Roman" w:eastAsia="Times New Roman" w:hAnsi="Times New Roman" w:cs="Times New Roman"/>
                <w:b/>
                <w:sz w:val="20"/>
                <w:szCs w:val="20"/>
                <w:lang w:val="en-US" w:eastAsia="uk-UA"/>
              </w:rPr>
              <w:t xml:space="preserve"> 27.03.1996</w:t>
            </w:r>
          </w:p>
        </w:tc>
      </w:tr>
      <w:tr w:rsidR="00D033FF" w:rsidRPr="00D033FF" w:rsidTr="00C26D5F">
        <w:trPr>
          <w:trHeight w:val="397"/>
        </w:trPr>
        <w:tc>
          <w:tcPr>
            <w:tcW w:w="492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val="en-US" w:eastAsia="uk-UA"/>
              </w:rPr>
              <w:t>4.</w:t>
            </w:r>
            <w:r w:rsidRPr="00D033FF">
              <w:rPr>
                <w:rFonts w:ascii="Times New Roman" w:eastAsia="Times New Roman" w:hAnsi="Times New Roman" w:cs="Times New Roman"/>
                <w:sz w:val="20"/>
                <w:szCs w:val="20"/>
                <w:lang w:eastAsia="uk-UA"/>
              </w:rPr>
              <w:t xml:space="preserve"> </w:t>
            </w:r>
            <w:r w:rsidRPr="00D033FF">
              <w:rPr>
                <w:rFonts w:ascii="Times New Roman" w:eastAsia="Times New Roman" w:hAnsi="Times New Roman" w:cs="Times New Roman"/>
                <w:sz w:val="20"/>
                <w:szCs w:val="20"/>
                <w:lang w:val="ru-RU" w:eastAsia="uk-UA"/>
              </w:rPr>
              <w:t>Територія</w:t>
            </w:r>
            <w:r w:rsidRPr="00D033FF">
              <w:rPr>
                <w:rFonts w:ascii="Times New Roman" w:eastAsia="Times New Roman" w:hAnsi="Times New Roman" w:cs="Times New Roman"/>
                <w:sz w:val="20"/>
                <w:szCs w:val="20"/>
                <w:lang w:val="en-US" w:eastAsia="uk-UA"/>
              </w:rPr>
              <w:t xml:space="preserve"> (</w:t>
            </w:r>
            <w:r w:rsidRPr="00D033FF">
              <w:rPr>
                <w:rFonts w:ascii="Times New Roman" w:eastAsia="Times New Roman" w:hAnsi="Times New Roman" w:cs="Times New Roman"/>
                <w:sz w:val="20"/>
                <w:szCs w:val="20"/>
                <w:lang w:val="ru-RU" w:eastAsia="uk-UA"/>
              </w:rPr>
              <w:t>о</w:t>
            </w:r>
            <w:r w:rsidRPr="00D033FF">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en-US" w:eastAsia="uk-UA"/>
              </w:rPr>
            </w:pPr>
            <w:r w:rsidRPr="00D033FF">
              <w:rPr>
                <w:rFonts w:ascii="Times New Roman" w:eastAsia="Times New Roman" w:hAnsi="Times New Roman" w:cs="Times New Roman"/>
                <w:b/>
                <w:sz w:val="20"/>
                <w:szCs w:val="20"/>
                <w:lang w:val="en-US" w:eastAsia="uk-UA"/>
              </w:rPr>
              <w:t xml:space="preserve"> Одеська область</w:t>
            </w:r>
          </w:p>
        </w:tc>
      </w:tr>
      <w:tr w:rsidR="00D033FF" w:rsidRPr="00D033FF" w:rsidTr="00C26D5F">
        <w:trPr>
          <w:trHeight w:val="397"/>
        </w:trPr>
        <w:tc>
          <w:tcPr>
            <w:tcW w:w="492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en-US" w:eastAsia="uk-UA"/>
              </w:rPr>
            </w:pPr>
            <w:r w:rsidRPr="00D033FF">
              <w:rPr>
                <w:rFonts w:ascii="Times New Roman" w:eastAsia="Times New Roman" w:hAnsi="Times New Roman" w:cs="Times New Roman"/>
                <w:b/>
                <w:sz w:val="20"/>
                <w:szCs w:val="20"/>
                <w:lang w:val="en-US" w:eastAsia="uk-UA"/>
              </w:rPr>
              <w:t xml:space="preserve"> 260000.00</w:t>
            </w:r>
          </w:p>
        </w:tc>
      </w:tr>
      <w:tr w:rsidR="00D033FF" w:rsidRPr="00D033FF" w:rsidTr="00C26D5F">
        <w:trPr>
          <w:trHeight w:val="397"/>
        </w:trPr>
        <w:tc>
          <w:tcPr>
            <w:tcW w:w="492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en-US" w:eastAsia="uk-UA"/>
              </w:rPr>
            </w:pPr>
            <w:r w:rsidRPr="00D033FF">
              <w:rPr>
                <w:rFonts w:ascii="Times New Roman" w:eastAsia="Times New Roman" w:hAnsi="Times New Roman" w:cs="Times New Roman"/>
                <w:b/>
                <w:sz w:val="20"/>
                <w:szCs w:val="20"/>
                <w:lang w:val="ru-RU" w:eastAsia="uk-UA"/>
              </w:rPr>
              <w:t>0.000</w:t>
            </w:r>
          </w:p>
        </w:tc>
      </w:tr>
      <w:tr w:rsidR="00D033FF" w:rsidRPr="00D033FF" w:rsidTr="00C26D5F">
        <w:trPr>
          <w:trHeight w:val="397"/>
        </w:trPr>
        <w:tc>
          <w:tcPr>
            <w:tcW w:w="492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0.000</w:t>
            </w:r>
          </w:p>
        </w:tc>
      </w:tr>
      <w:tr w:rsidR="00D033FF" w:rsidRPr="00D033FF" w:rsidTr="00C26D5F">
        <w:trPr>
          <w:trHeight w:val="397"/>
        </w:trPr>
        <w:tc>
          <w:tcPr>
            <w:tcW w:w="492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en-US" w:eastAsia="uk-UA"/>
              </w:rPr>
            </w:pPr>
            <w:r w:rsidRPr="00D033FF">
              <w:rPr>
                <w:rFonts w:ascii="Times New Roman" w:eastAsia="Times New Roman" w:hAnsi="Times New Roman" w:cs="Times New Roman"/>
                <w:b/>
                <w:sz w:val="20"/>
                <w:szCs w:val="20"/>
                <w:lang w:val="ru-RU" w:eastAsia="uk-UA"/>
              </w:rPr>
              <w:t>7</w:t>
            </w:r>
          </w:p>
        </w:tc>
      </w:tr>
      <w:tr w:rsidR="00D033FF" w:rsidRPr="00D033FF" w:rsidTr="00C26D5F">
        <w:trPr>
          <w:trHeight w:val="397"/>
        </w:trPr>
        <w:tc>
          <w:tcPr>
            <w:tcW w:w="9855" w:type="dxa"/>
            <w:gridSpan w:val="4"/>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D033FF" w:rsidRPr="00D033FF" w:rsidTr="00C26D5F">
        <w:trPr>
          <w:trHeight w:val="397"/>
        </w:trPr>
        <w:tc>
          <w:tcPr>
            <w:tcW w:w="136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en-US" w:eastAsia="uk-UA"/>
              </w:rPr>
            </w:pPr>
            <w:r w:rsidRPr="00D033FF">
              <w:rPr>
                <w:rFonts w:ascii="Times New Roman" w:eastAsia="Times New Roman" w:hAnsi="Times New Roman" w:cs="Times New Roman"/>
                <w:b/>
                <w:sz w:val="20"/>
                <w:szCs w:val="20"/>
                <w:lang w:val="en-US" w:eastAsia="uk-UA"/>
              </w:rPr>
              <w:t>49.31 </w:t>
            </w:r>
          </w:p>
        </w:tc>
        <w:tc>
          <w:tcPr>
            <w:tcW w:w="848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val="ru-RU" w:eastAsia="uk-UA"/>
              </w:rPr>
              <w:t xml:space="preserve"> ПАСАЖИРСЬКИЙ НАЗЕМНИЙ ТРАНСПОРТ МІСЬКОГО ТА ПРИМІСЬКОГО СПОЛУЧЕННЯ</w:t>
            </w:r>
            <w:r w:rsidRPr="00D033FF">
              <w:rPr>
                <w:rFonts w:ascii="Times New Roman" w:eastAsia="Times New Roman" w:hAnsi="Times New Roman" w:cs="Times New Roman"/>
                <w:b/>
                <w:sz w:val="20"/>
                <w:szCs w:val="20"/>
                <w:lang w:val="en-US" w:eastAsia="uk-UA"/>
              </w:rPr>
              <w:t> </w:t>
            </w:r>
          </w:p>
        </w:tc>
      </w:tr>
      <w:tr w:rsidR="00D033FF" w:rsidRPr="00D033FF" w:rsidTr="00C26D5F">
        <w:trPr>
          <w:trHeight w:val="397"/>
        </w:trPr>
        <w:tc>
          <w:tcPr>
            <w:tcW w:w="136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val="ru-RU" w:eastAsia="uk-UA"/>
              </w:rPr>
              <w:t xml:space="preserve"> </w:t>
            </w:r>
            <w:r w:rsidRPr="00D033FF">
              <w:rPr>
                <w:rFonts w:ascii="Times New Roman" w:eastAsia="Times New Roman" w:hAnsi="Times New Roman" w:cs="Times New Roman"/>
                <w:b/>
                <w:sz w:val="20"/>
                <w:szCs w:val="20"/>
                <w:lang w:val="en-US" w:eastAsia="uk-UA"/>
              </w:rPr>
              <w:t>45.20 </w:t>
            </w:r>
          </w:p>
        </w:tc>
        <w:tc>
          <w:tcPr>
            <w:tcW w:w="848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 xml:space="preserve"> ТЕХНІЧНЕ ОБСЛУГОВУВАННЯ ТА РЕМОНТ АВТОТРАНСПОРТНИХ ЗАСОБІВ</w:t>
            </w:r>
            <w:r w:rsidRPr="00D033FF">
              <w:rPr>
                <w:rFonts w:ascii="Times New Roman" w:eastAsia="Times New Roman" w:hAnsi="Times New Roman" w:cs="Times New Roman"/>
                <w:b/>
                <w:sz w:val="20"/>
                <w:szCs w:val="20"/>
                <w:lang w:val="en-US" w:eastAsia="uk-UA"/>
              </w:rPr>
              <w:t> </w:t>
            </w:r>
          </w:p>
        </w:tc>
      </w:tr>
      <w:tr w:rsidR="00D033FF" w:rsidRPr="00D033FF" w:rsidTr="00C26D5F">
        <w:trPr>
          <w:trHeight w:val="397"/>
        </w:trPr>
        <w:tc>
          <w:tcPr>
            <w:tcW w:w="1368"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val="ru-RU" w:eastAsia="uk-UA"/>
              </w:rPr>
              <w:t xml:space="preserve"> </w:t>
            </w:r>
            <w:r w:rsidRPr="00D033FF">
              <w:rPr>
                <w:rFonts w:ascii="Times New Roman" w:eastAsia="Times New Roman" w:hAnsi="Times New Roman" w:cs="Times New Roman"/>
                <w:b/>
                <w:sz w:val="20"/>
                <w:szCs w:val="20"/>
                <w:lang w:val="en-US" w:eastAsia="uk-UA"/>
              </w:rPr>
              <w:t>45.32 </w:t>
            </w:r>
          </w:p>
        </w:tc>
        <w:tc>
          <w:tcPr>
            <w:tcW w:w="8487" w:type="dxa"/>
            <w:gridSpan w:val="3"/>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 xml:space="preserve"> РОЗДРІБНА ТОРГІВЛЯ ДЕТАЛЯМИ ТА ПРИЛАДДЯМ ДЛЯ АВТОМОБІЛЬНИХ ЗАСОБІВ</w:t>
            </w:r>
          </w:p>
        </w:tc>
      </w:tr>
      <w:tr w:rsidR="00D033FF" w:rsidRPr="00D033FF" w:rsidTr="00C26D5F">
        <w:tc>
          <w:tcPr>
            <w:tcW w:w="2268" w:type="dxa"/>
            <w:gridSpan w:val="2"/>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0"/>
                <w:lang w:val="ru-RU" w:eastAsia="uk-UA"/>
              </w:rPr>
            </w:pPr>
          </w:p>
        </w:tc>
      </w:tr>
    </w:tbl>
    <w:p w:rsidR="00D033FF" w:rsidRPr="00D033FF" w:rsidRDefault="00D033FF" w:rsidP="00D033FF">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D033FF" w:rsidRPr="00D033FF" w:rsidTr="00C26D5F">
        <w:tc>
          <w:tcPr>
            <w:tcW w:w="9960" w:type="dxa"/>
            <w:gridSpan w:val="2"/>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eastAsia="uk-UA"/>
              </w:rPr>
              <w:t>1</w:t>
            </w:r>
            <w:r w:rsidRPr="00D033FF">
              <w:rPr>
                <w:rFonts w:ascii="Times New Roman" w:eastAsia="Times New Roman" w:hAnsi="Times New Roman" w:cs="Times New Roman"/>
                <w:bCs/>
                <w:sz w:val="20"/>
                <w:szCs w:val="20"/>
                <w:lang w:val="en-US" w:eastAsia="uk-UA"/>
              </w:rPr>
              <w:t>0</w:t>
            </w:r>
            <w:r w:rsidRPr="00D033FF">
              <w:rPr>
                <w:rFonts w:ascii="Times New Roman" w:eastAsia="Times New Roman" w:hAnsi="Times New Roman" w:cs="Times New Roman"/>
                <w:bCs/>
                <w:sz w:val="20"/>
                <w:szCs w:val="20"/>
                <w:lang w:eastAsia="uk-UA"/>
              </w:rPr>
              <w:t>. Банки, що обслуговують емітента</w:t>
            </w:r>
          </w:p>
        </w:tc>
      </w:tr>
      <w:tr w:rsidR="00D033FF" w:rsidRPr="00D033FF" w:rsidTr="00C26D5F">
        <w:tc>
          <w:tcPr>
            <w:tcW w:w="4920" w:type="dxa"/>
            <w:tcBorders>
              <w:top w:val="nil"/>
              <w:left w:val="nil"/>
              <w:bottom w:val="nil"/>
              <w:right w:val="nil"/>
            </w:tcBorders>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 xml:space="preserve">1) </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D033FF" w:rsidRPr="00D033FF" w:rsidRDefault="00D033FF" w:rsidP="00D033FF">
            <w:pPr>
              <w:spacing w:after="0" w:line="240" w:lineRule="auto"/>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 xml:space="preserve"> Южне ГРУ ПАТ КБ ''Приватбанк''</w:t>
            </w:r>
          </w:p>
        </w:tc>
      </w:tr>
      <w:tr w:rsidR="00D033FF" w:rsidRPr="00D033FF" w:rsidTr="00C26D5F">
        <w:tc>
          <w:tcPr>
            <w:tcW w:w="4920" w:type="dxa"/>
            <w:tcBorders>
              <w:top w:val="nil"/>
              <w:left w:val="nil"/>
              <w:bottom w:val="nil"/>
              <w:right w:val="nil"/>
            </w:tcBorders>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2)</w:t>
            </w:r>
            <w:r w:rsidRPr="00D033FF">
              <w:rPr>
                <w:rFonts w:ascii="Times New Roman" w:eastAsia="Times New Roman" w:hAnsi="Times New Roman" w:cs="Times New Roman"/>
                <w:sz w:val="20"/>
                <w:szCs w:val="20"/>
                <w:lang w:val="en-US" w:eastAsia="uk-UA"/>
              </w:rPr>
              <w:t xml:space="preserve"> </w:t>
            </w:r>
            <w:r w:rsidRPr="00D033FF">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val="en-US" w:eastAsia="uk-UA"/>
              </w:rPr>
              <w:t xml:space="preserve"> 328704</w:t>
            </w:r>
          </w:p>
        </w:tc>
      </w:tr>
      <w:tr w:rsidR="00D033FF" w:rsidRPr="00D033FF" w:rsidTr="00C26D5F">
        <w:tc>
          <w:tcPr>
            <w:tcW w:w="4920" w:type="dxa"/>
            <w:tcBorders>
              <w:top w:val="nil"/>
              <w:left w:val="nil"/>
              <w:bottom w:val="nil"/>
              <w:right w:val="nil"/>
            </w:tcBorders>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 xml:space="preserve">3) </w:t>
            </w:r>
            <w:r w:rsidRPr="00D033FF">
              <w:rPr>
                <w:rFonts w:ascii="Times New Roman" w:eastAsia="Times New Roman" w:hAnsi="Times New Roman" w:cs="Times New Roman"/>
                <w:sz w:val="20"/>
                <w:szCs w:val="20"/>
                <w:lang w:val="en-US" w:eastAsia="uk-UA"/>
              </w:rPr>
              <w:t xml:space="preserve"> </w:t>
            </w:r>
            <w:r w:rsidRPr="00D033FF">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val="en-US" w:eastAsia="uk-UA"/>
              </w:rPr>
              <w:t xml:space="preserve"> UA583287040000026000054477085</w:t>
            </w:r>
          </w:p>
        </w:tc>
      </w:tr>
      <w:tr w:rsidR="00D033FF" w:rsidRPr="00D033FF" w:rsidTr="00C26D5F">
        <w:tc>
          <w:tcPr>
            <w:tcW w:w="4920" w:type="dxa"/>
            <w:tcBorders>
              <w:top w:val="nil"/>
              <w:left w:val="nil"/>
              <w:bottom w:val="nil"/>
              <w:right w:val="nil"/>
            </w:tcBorders>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 xml:space="preserve">4) </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val="ru-RU" w:eastAsia="uk-UA"/>
              </w:rPr>
              <w:t xml:space="preserve"> </w:t>
            </w:r>
            <w:r w:rsidRPr="00D033FF">
              <w:rPr>
                <w:rFonts w:ascii="Times New Roman" w:eastAsia="Times New Roman" w:hAnsi="Times New Roman" w:cs="Times New Roman"/>
                <w:b/>
                <w:sz w:val="20"/>
                <w:szCs w:val="20"/>
                <w:lang w:val="en-US" w:eastAsia="uk-UA"/>
              </w:rPr>
              <w:t>д/н</w:t>
            </w:r>
          </w:p>
        </w:tc>
      </w:tr>
      <w:tr w:rsidR="00D033FF" w:rsidRPr="00D033FF" w:rsidTr="00C26D5F">
        <w:tc>
          <w:tcPr>
            <w:tcW w:w="4920" w:type="dxa"/>
            <w:tcBorders>
              <w:top w:val="nil"/>
              <w:left w:val="nil"/>
              <w:bottom w:val="nil"/>
              <w:right w:val="nil"/>
            </w:tcBorders>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5)</w:t>
            </w:r>
            <w:r w:rsidRPr="00D033FF">
              <w:rPr>
                <w:rFonts w:ascii="Times New Roman" w:eastAsia="Times New Roman" w:hAnsi="Times New Roman" w:cs="Times New Roman"/>
                <w:sz w:val="20"/>
                <w:szCs w:val="20"/>
                <w:lang w:val="en-US" w:eastAsia="uk-UA"/>
              </w:rPr>
              <w:t xml:space="preserve">  </w:t>
            </w:r>
            <w:r w:rsidRPr="00D033FF">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val="en-US" w:eastAsia="uk-UA"/>
              </w:rPr>
              <w:t xml:space="preserve"> д/н</w:t>
            </w:r>
          </w:p>
        </w:tc>
      </w:tr>
      <w:tr w:rsidR="00D033FF" w:rsidRPr="00D033FF" w:rsidTr="00C26D5F">
        <w:tc>
          <w:tcPr>
            <w:tcW w:w="4920" w:type="dxa"/>
            <w:tcBorders>
              <w:top w:val="nil"/>
              <w:left w:val="nil"/>
              <w:bottom w:val="nil"/>
              <w:right w:val="nil"/>
            </w:tcBorders>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 xml:space="preserve">6) </w:t>
            </w:r>
            <w:r w:rsidRPr="00D033FF">
              <w:rPr>
                <w:rFonts w:ascii="Times New Roman" w:eastAsia="Times New Roman" w:hAnsi="Times New Roman" w:cs="Times New Roman"/>
                <w:sz w:val="20"/>
                <w:szCs w:val="20"/>
                <w:lang w:val="en-US" w:eastAsia="uk-UA"/>
              </w:rPr>
              <w:t xml:space="preserve"> </w:t>
            </w:r>
            <w:r w:rsidRPr="00D033FF">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val="en-US" w:eastAsia="uk-UA"/>
              </w:rPr>
              <w:t xml:space="preserve"> д/н</w:t>
            </w:r>
          </w:p>
        </w:tc>
      </w:tr>
    </w:tbl>
    <w:p w:rsidR="00D033FF" w:rsidRPr="00D033FF" w:rsidRDefault="00D033FF" w:rsidP="00D033FF">
      <w:pPr>
        <w:spacing w:after="0" w:line="240" w:lineRule="auto"/>
        <w:rPr>
          <w:rFonts w:ascii="Times New Roman" w:eastAsia="Times New Roman" w:hAnsi="Times New Roman" w:cs="Times New Roman"/>
          <w:sz w:val="24"/>
          <w:szCs w:val="24"/>
          <w:lang w:val="ru-RU" w:eastAsia="uk-UA"/>
        </w:rPr>
      </w:pPr>
    </w:p>
    <w:p w:rsidR="00D033FF" w:rsidRDefault="00D033FF">
      <w:pPr>
        <w:sectPr w:rsidR="00D033FF" w:rsidSect="00D033FF">
          <w:pgSz w:w="11906" w:h="16838"/>
          <w:pgMar w:top="363" w:right="567" w:bottom="363" w:left="1417" w:header="708" w:footer="708" w:gutter="0"/>
          <w:cols w:space="708"/>
          <w:docGrid w:linePitch="360"/>
        </w:sect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D033FF">
        <w:rPr>
          <w:rFonts w:ascii="Times New Roman" w:eastAsia="Times New Roman" w:hAnsi="Times New Roman" w:cs="Times New Roman"/>
          <w:b/>
          <w:color w:val="000000"/>
          <w:sz w:val="28"/>
          <w:szCs w:val="28"/>
          <w:lang w:eastAsia="ru-RU"/>
        </w:rPr>
        <w:lastRenderedPageBreak/>
        <w:t>18. Опис бізнесу</w:t>
      </w:r>
    </w:p>
    <w:p w:rsidR="00D033FF" w:rsidRPr="00D033FF" w:rsidRDefault="00D033FF" w:rsidP="00D033FF">
      <w:pPr>
        <w:spacing w:after="0" w:line="240" w:lineRule="auto"/>
        <w:jc w:val="center"/>
        <w:rPr>
          <w:rFonts w:ascii="Times New Roman" w:eastAsia="Times New Roman" w:hAnsi="Times New Roman" w:cs="Times New Roman"/>
          <w:b/>
          <w:color w:val="000000"/>
          <w:sz w:val="28"/>
          <w:szCs w:val="28"/>
          <w:lang w:val="en-US" w:eastAsia="uk-UA"/>
        </w:rPr>
      </w:pPr>
    </w:p>
    <w:p w:rsidR="00D033FF" w:rsidRPr="00D033FF" w:rsidRDefault="00D033FF" w:rsidP="00D033FF">
      <w:pPr>
        <w:spacing w:after="0" w:line="240" w:lineRule="auto"/>
        <w:rPr>
          <w:rFonts w:ascii="Times New Roman" w:eastAsia="Times New Roman" w:hAnsi="Times New Roman" w:cs="Times New Roman"/>
          <w:vanish/>
          <w:color w:val="000000"/>
          <w:sz w:val="20"/>
          <w:szCs w:val="20"/>
          <w:lang w:val="en-US" w:eastAsia="uk-UA"/>
        </w:rPr>
      </w:pPr>
      <w:r w:rsidRPr="00D033FF">
        <w:rPr>
          <w:rFonts w:ascii="Times New Roman" w:eastAsia="Times New Roman" w:hAnsi="Times New Roman" w:cs="Times New Roman"/>
          <w:color w:val="000000"/>
          <w:sz w:val="20"/>
          <w:szCs w:val="20"/>
          <w:lang w:val="en-US" w:eastAsia="uk-UA"/>
        </w:rPr>
        <w:t xml:space="preserve"> </w:t>
      </w:r>
    </w:p>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Товариство здійснює свою діяльність без розподілу на структурні підрозділи.</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Товариство дочірніх підприємств, філій, представництв, відокремлених структурних підрозділів не має.</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Змін в організаційної структурі товариства у відповідності з попереднім звітним періодом не відбувалось.</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Середньооблікова чисельність штатних працівників облікового складу (осіб)- 7</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Середня чисельність позаштатних працівників та сумісників (осіб)-2</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Чисельність працівників, які працюють на умовах неповного робочого часу (дня, тижня) (осіб)</w:t>
      </w:r>
      <w:r w:rsidRPr="00D033FF">
        <w:rPr>
          <w:rFonts w:ascii="Courier New" w:eastAsia="Times New Roman" w:hAnsi="Courier New" w:cs="Courier New"/>
          <w:sz w:val="20"/>
          <w:szCs w:val="24"/>
          <w:lang w:eastAsia="uk-UA"/>
        </w:rPr>
        <w:tab/>
        <w:t>- 7</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Фонд оплати праці - всього (тис. грн.)</w:t>
      </w:r>
      <w:r w:rsidRPr="00D033FF">
        <w:rPr>
          <w:rFonts w:ascii="Courier New" w:eastAsia="Times New Roman" w:hAnsi="Courier New" w:cs="Courier New"/>
          <w:sz w:val="20"/>
          <w:szCs w:val="24"/>
          <w:lang w:eastAsia="uk-UA"/>
        </w:rPr>
        <w:tab/>
        <w:t>153,0. Відносно попереднього року розмір фонду оплати праці зменшився на 267,3 тис. грн.</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Зменшення фонду оплати праці пов'язано із зменшенням кількості працівників, переведенням частини працівників на неповний робочий час та у зв'язку з встановленням каратнину на території України та Одеської області, що зумовило тимчасову відсутність частини працівників.</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Кадрова програма емiтента, спрямована на забезпечення рiвня квалiфiкацiї її працiвникiв операцiйним потребам емiтента, не розроблялась.                   </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Емітент не належить до будь-яких об'єднань підприємств.</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Емітент в звітному році не проводив спільної діяльності з іншими організаціями, підприємствами, установами.</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Пропозицій щодо реорганізації з боку третіх осіб не надходило.</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Облікова політика з 01.04.2011 р. прямолінійна.</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Основнi засоби у фiнансовiй звiтностi вiдображенi в облiку за фактичними витратами на їх придбання, доставку, встановлення, спорудження i виготовлення, з урахуванням сум декiлькох обов'язкових дооцiнок, якi були проведенi за рiшеннями Кабiнету Мiнiстрiв України у зв'язку з iнфляцiєю, починаючи з 1992 року.</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Нарахування амортизацiї основних засобiв проводиться у вiдповiдностi з українським податковим законодавством з використанням таких щорічних норм: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Категорія основних засобів</w:t>
      </w:r>
      <w:r w:rsidRPr="00D033FF">
        <w:rPr>
          <w:rFonts w:ascii="Courier New" w:eastAsia="Times New Roman" w:hAnsi="Courier New" w:cs="Courier New"/>
          <w:sz w:val="20"/>
          <w:szCs w:val="24"/>
          <w:lang w:eastAsia="uk-UA"/>
        </w:rPr>
        <w:tab/>
        <w:t>Термін  корисної служби (років)</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будівлі та споруди - 19 років</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lastRenderedPageBreak/>
        <w:t>транспортні засоби - 19 років</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інші основнілуатації - 19 років</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Запаси включають сировину та матерiали, придбанi напiвфабрикати, паливо, запаснi частини, незавершене виробництво, тару, готову продукцiю, МШП на складi. Запаси облiковуються за собiвартiстю, яка включає витрати на придбання, доставку та переробку, або за чистою вартiстю реалiзацiї, якщо вона менше нiж собiвартiсть.</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Фінансові інвестиції на балансі товариства не обліковуються.</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Інформація про основні види продукції або послуг, що їх виробляє чи надає емітент: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технічне обслуговування та ремонт автотранспортних засобів 176.8 тис. грн. без ПДВ ( з ПДВ 212.1 тис. грн.), або 38,0% загального доходу.</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надання в оренду нерухомого майна 188.5 тис. грн. без ПДВ ( з ПДВ 226.2 тис. грн.), або 40,52% загального доходу.</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Середньореалізаційні ціни:</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надання в оренду нерухомого майна  1,85 тис. грн за 1 міс.</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Перспективність виробництва окремих товарів, виконання робіт та надання послуг: технічне обслуговування та ремонт автотранспортних засобів.</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Залежність від сезонних змін: дiяльнiсть товариства певним чином залежить вiд сезонних змiн, оскiльки в зимовий перiод спостерiгається зростання споживання ПММ, зменшення пасажиропотоку, а також збiльшення дорожньо-транспортних пригод. Крiм того, пасажиропоток у напрямку курортних мiст знижується протягом некурортного сезону.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Про основні ринки збуту та основних клієнтів: основними клiєнтами товариства є населення мiста, району та областей України.</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Основні ризики в діяльності емітента, заходи емітента щодо зменшення ризиків, захисту своєї діяльності та розширення виробництва та ринків збуту:</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1) основнi ризики, характернi для дiяльностi автотранспортних пiдприємств: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ризик пiдвищення ймовiрностi виникнення автотранспортних пригод внаслiдок збiльшення кiлькостi автотранспортних засобiв на шляхах;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ризик втрати позицiй на ринку внаслiдок пiдвищення рiвня конкуренцiї;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ризик зниження рентабельностi послуг з перевезення пасажирiв автомобiльним транспортом внаслiдок невiдповiдностi тарифiв на проїзд собiвартостi послуг;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ризик рiзкого зростання цiн на основнi складовi частини собiвартостi послуг.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ризики, пов'язані з форс-мажорними обставинами, а саме ризики обумовленi непередбачуваними обставинами (стихiйнi лиха, змiна полiтичного курсу країни, страйк, тощо.</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2) заходи по зниженню ризикiв: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впровадження та контроль ефективностi профiлактичних заходiв з безпеки руху (iнструктажi водiїв, передрейсовi технiчнi обслуговування та огляди автотранспортних засобiв, медичне обслуговування водiїв, взаємодiя та соцiальна робота з учасниками дорожнього руху з метою дотримання правил дорожнього руху);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пiдвищення рiвня обслуговування пасажирiв та конкурентоздатностi послуг Товариства шляхом впровадження нових технологiй перевезень, в основному, за рахунок експлуатацiї бiльш сучасних та комфортних транспортних засобiв;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органiзацiї поперереднього продажу квиткiв на мiжмiськi та мiжобласнi маршрути з метою пiдвищення конкурентних переваг Товариства.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Заходами щодо захисту діяльності та розширення виробництва та ринків збуту є:</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участь у конкурсах iз закрiплення маршрутiв з метою пiдвищення конкурентних переваг Товариства;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lastRenderedPageBreak/>
        <w:t xml:space="preserve">- систематична робота з органами мiсцевої влади з метою пiдвищення тарифiв на перевезення, що регулюються постановами таких органiв;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робота з постачальниками ПММ та iнших матерiалiв з метою укладання бiльш вигiдних угод, пошук вигiднiших схем постачання Товариства необхiдними ТМЦ.</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Про канали збуту й методи продажу, які використовує емітент: канали збуту послуг - продаж пасажирам квиткiв на автостанцiях маршруту руху автобусiв (початковiй та промiжних) та в салонах автобусiв водiями та контролерами з подальшою звiтнiстю перед касиром Товариства.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Про джерела сировини, їх доступність та динаміку цін: основною сировиною, яку споживає Товариство у своїй дiяльностi, є дизельне паливо та бензин. Однією з найбільших проблем, яка суттєво впливає на роботу підприємства є постійне зростання цін на пальне, запасні частини.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Основні постачальники дизельного палива - ТОВ "Авіас", ТОВ "Інтер-Нафта", ТОВ "Лайф", ПП "Октян".</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Інформація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часті зміни в керівництві відомства, яке курірує автомобільний транспорт, заважають у вирішенні питань щодо пасажирський перевезень. Слабкий розвиток галузі автомобілебудування не дозволяє перевізникам купувати автобуси, які виробляються в Україні, а ті, що сьогодні є на ринку мають низьку якість і непомірно високі ціни. Найбільш пристосованим видом транспорту до сучасних доріг є ЛА695НГ та ЛАЗ-699, які на теперішній час Львівський завод не виробляє.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Інформація про конкуренцію в галузі, про особливості продукції (послуг) емітента: основними конкурентами є приватнi пiдприємства, якi при наданнi послуг по перевезенню пасажирiв, ремонту та обслуговуванню автомобiлiв використовують новiшi автомобiлi та бiльш сучасне обладнання, що дозволяє знизити виробничi витрати та пiдвищити якiсть послуг, що, у свою чергу, збiльшує кількість постiйних платоспроможних клiєнтiв. На вiдмiну вiд своїх конкурентiв товариство не має можливостi придбати нове обладнання та поновлювати рухомий склад в повному обсязi. Пасажирами є переважно жителі населених пунктів Біляївського району та м. Біляївка, через які проходять міжміські автобуси.</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Перспективні плани розвитку емітента: скорочення обсягів перевезень із-за збитковості, розширення послуг з технічного обслуговування та ремонту автотранспорта; організація торгівлі запасними частинами.</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Кількість постачальників за основними видами сировини та матеріалів, що займають більше 10 відсотків у загальному обсязі постачання, відсутні.</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За останні п'ять років Товариство не придбавало та не відчужувало активи.</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Підприємство не планує будь-які значні інвестиції або придбання, пов'язані з його господарською діяльністю.</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Інформацію про основні засоби емітента, включаючи об'єкти оренди та будь-які значні правочини емітента щодо них: станом на кінець звітного 2020 року первісна вартість основних засобів складає 2 665,3 тис. грн., знос - 2 503,1 тис. грн., або 93,91%, залишкова вартість - 162,2 тис. грн. Товариство частково орендує основні засоби в інших суб'єктах підприємницької діяльності.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Виробничі потужності та ступінь використання обладнання: товариство не є виробником промислової продукцiї, тому виробничих потужностей Товариство не має.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Спосіб утримання активів, місцезнаходження основних засобів: спосiб утримання активiв полягає в тому, що активи пiдприємства iнвентаризуються, їх вартiсть вiдображається в балансi пiдприємства. Основні засоби розташовані за місцезнаходженням товариства: Одеська обл. м. Біляівка, вул. Шкільна, 19.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lastRenderedPageBreak/>
        <w:t>Товариство користується основними засобами на наступних умовах: використання засобiв здiйснюється за їх цiльовим призначенням для здiйснення статутної дiяльностi Товариства.</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Екологічні питання, що можуть позначитися на використанні активів підприємства, інформація щодо планів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 екологічні фактори значного впливу на основні засоби не мають. Товариство постійно приділяє увагу стану основних засобів та витрачає грошові кошти на поточний та капітальний ремонт. </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Iстотними проблемами, що здiйснюють вагомий вплив на господарську дiяльнiсть товариства є:</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-значна конкуренцiя;</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-велика ступiнь зносу рухомого складу;</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-високi цiни на паливо,запчастини, електроенергію;</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-високi норми податкiв;</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-велика кiлькiсть пiльгових категорiй населення на безкоштовний проїзд;</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-недостатнiсть та нестабiльнiсть державних дотацiй на покриття збиткiв за безкоштовний проїзд;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-непомірний земельний податок;</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-значне пiдвищення цiн на енергоносiї, особливо, природний газ, великий рiвень iнфляцiї i , як наслiдок, значне пiдвищення цiн на товари i послуги всiма стороннiми органiзацiями, якi обслуговують товариство;</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-вiдсутнiсть фiнансових можливостей на масштабну модернiзацiю та оновлення основних засобiв;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-короткостроковість дії договрів на перевезення пасажирів за рішенням конкурного комітету;</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встановлення та дія карантину на території України.</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Також дiяльнiсть емiтента залежить від законодавчих обмежень:</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жорстка i негнучка система оподаткування;</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нестабiльнiсть законодавства;</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складність залучення зовнішнього фінансування, висока вартість банківських кредитів.</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Економічних обмежень не існує.</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Товариство фiнансує свою дiяльнiсть за рахунок власних коштiв. Робочий капiтал у звітному році становить 147,2 тис. грн. та є достатнiм i в цiлому вiдповiдає поточним потребам пiдприємства. За оцінками фахівців емітента можливi шляхи покращення лiквiдностi полягають в проведеннi заходiв по збiльшенню об'ємiв реалiзацiї послуг, вiдмови вiд зайвих витрат, змiни цiнової полiтики. Для забезпечення безперервного функцiонування пiдприємства як суб'єкта господарювання необхiдним є придiлення вiдповiдної уваги ефективнiй виробничiй дiяльностi, пошуку резервiв зниження витрат виробництва та погашення поточних зобов'язань.</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Укладених, але невиконаних договорів (контрактів), на кінець звітного періоду немає.</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lastRenderedPageBreak/>
        <w:t>Розширення послуг з технічного обслуговування та ремонту автотранспорту, торгівлі запасними частинами, надання в оренду транспортних засобів. Товариство планує продовжувати здійснювати підприємницьку діяльність та зменшити розміри збитків.</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Грошові кошти на дослідження та розробки не спрямовувались.</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r w:rsidRPr="00D033FF">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D033FF" w:rsidRPr="00D033FF" w:rsidRDefault="00D033FF" w:rsidP="00D033FF">
      <w:pPr>
        <w:spacing w:after="0" w:line="240" w:lineRule="auto"/>
        <w:rPr>
          <w:rFonts w:ascii="Times New Roman" w:eastAsia="Times New Roman" w:hAnsi="Times New Roman" w:cs="Times New Roman"/>
          <w:b/>
          <w:sz w:val="24"/>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та сайті НКЦПФР, на якому розміщені річні звіти товариства - www.stockmarket.gov.ua  та на власному сайті Емітента - www.transavtoserv.pat.ua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Результати дiяльностi Товариства за останнi 3 роки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 xml:space="preserve">Чистий дохiд (виручка)вiд реалiзацiї            2018 рік / 2019 рік 2020 рік              </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продукцiї (робiт, послуг), всього: тис. грн.      774,4 /  689,5   / 276,7</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Собiвартiсть реалiзованої продукцiї</w:t>
      </w: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(товарiв, робiт, послуг) тис. грн.               798,2   / 850,8   / 405,9</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r w:rsidRPr="00D033FF">
        <w:rPr>
          <w:rFonts w:ascii="Courier New" w:eastAsia="Times New Roman" w:hAnsi="Courier New" w:cs="Courier New"/>
          <w:sz w:val="20"/>
          <w:szCs w:val="24"/>
          <w:lang w:eastAsia="uk-UA"/>
        </w:rPr>
        <w:t>Чистий прибуток ((-) збиток) тис. грн.          -63,2  / -114,7    /  31,6</w:t>
      </w: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Pr="00D033FF" w:rsidRDefault="00D033FF" w:rsidP="00D033FF">
      <w:pPr>
        <w:spacing w:after="0" w:line="240" w:lineRule="auto"/>
        <w:rPr>
          <w:rFonts w:ascii="Courier New" w:eastAsia="Times New Roman" w:hAnsi="Courier New" w:cs="Courier New"/>
          <w:sz w:val="20"/>
          <w:szCs w:val="24"/>
          <w:lang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D033FF">
        <w:rPr>
          <w:rFonts w:ascii="Times New Roman" w:eastAsia="Times New Roman" w:hAnsi="Times New Roman" w:cs="Times New Roman"/>
          <w:b/>
          <w:bCs/>
          <w:sz w:val="27"/>
          <w:szCs w:val="27"/>
          <w:lang w:eastAsia="uk-UA"/>
        </w:rPr>
        <w:lastRenderedPageBreak/>
        <w:t>IV. Інформація про органи управління</w:t>
      </w:r>
      <w:bookmarkStart w:id="0" w:name="10086"/>
      <w:bookmarkEnd w:id="0"/>
    </w:p>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D033FF" w:rsidRPr="00D033FF" w:rsidTr="00C26D5F">
        <w:tc>
          <w:tcPr>
            <w:tcW w:w="2977"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sz w:val="20"/>
                <w:szCs w:val="20"/>
                <w:lang w:eastAsia="uk-UA"/>
              </w:rPr>
              <w:t>Персональний склад</w:t>
            </w:r>
          </w:p>
        </w:tc>
      </w:tr>
      <w:tr w:rsidR="00D033FF" w:rsidRPr="00D033FF" w:rsidTr="00C26D5F">
        <w:tc>
          <w:tcPr>
            <w:tcW w:w="2977"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В Товаристві створений одноосібний Виконавчий орган  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Директором Товариства є Шаглій Микола Васильович.</w:t>
            </w:r>
          </w:p>
        </w:tc>
      </w:tr>
      <w:tr w:rsidR="00D033FF" w:rsidRPr="00D033FF" w:rsidTr="00C26D5F">
        <w:tc>
          <w:tcPr>
            <w:tcW w:w="2977"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Наглядова рада створена у складі трьох осіб:Голова Наглядової ради та два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Голова наглядової ради - Лазаренко Володимир Федорович, Члени наглядової ради - Лисенко Микола Олексійович, Атаманюк Володимир Анатолійович.</w:t>
            </w:r>
          </w:p>
        </w:tc>
      </w:tr>
      <w:tr w:rsidR="00D033FF" w:rsidRPr="00D033FF" w:rsidTr="00C26D5F">
        <w:tc>
          <w:tcPr>
            <w:tcW w:w="2977"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Ревізійна комісія Товариства створена у складі двох осіб: Голова Ревізійної комісії та один член Ревізійної комісії.</w:t>
            </w:r>
          </w:p>
        </w:tc>
        <w:tc>
          <w:tcPr>
            <w:tcW w:w="7371"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Голова ревізійної комісії - Матвеєв Ігор Анатолійович, Член ревізійної комісії - Шкутко Наталія Миколаївна.</w:t>
            </w:r>
          </w:p>
        </w:tc>
      </w:tr>
    </w:tbl>
    <w:p w:rsidR="00D033FF" w:rsidRPr="00D033FF" w:rsidRDefault="00D033FF" w:rsidP="00D033FF">
      <w:pPr>
        <w:spacing w:after="0" w:line="240" w:lineRule="auto"/>
        <w:rPr>
          <w:rFonts w:ascii="Times New Roman" w:eastAsia="Times New Roman" w:hAnsi="Times New Roman" w:cs="Times New Roman"/>
          <w:sz w:val="24"/>
          <w:szCs w:val="24"/>
          <w:lang w:eastAsia="uk-UA"/>
        </w:rPr>
      </w:pPr>
    </w:p>
    <w:p w:rsidR="00D033FF" w:rsidRDefault="00D033FF">
      <w:pPr>
        <w:sectPr w:rsidR="00D033FF" w:rsidSect="00D033FF">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033FF" w:rsidRPr="00D033FF" w:rsidTr="00C26D5F">
        <w:tc>
          <w:tcPr>
            <w:tcW w:w="9720" w:type="dxa"/>
            <w:tcMar>
              <w:top w:w="60" w:type="dxa"/>
              <w:left w:w="60" w:type="dxa"/>
              <w:bottom w:w="60" w:type="dxa"/>
              <w:right w:w="60" w:type="dxa"/>
            </w:tcMar>
            <w:vAlign w:val="center"/>
          </w:tcPr>
          <w:p w:rsidR="00D033FF" w:rsidRPr="00D033FF" w:rsidRDefault="00D033FF" w:rsidP="00D033FF">
            <w:pPr>
              <w:spacing w:after="0" w:line="240" w:lineRule="auto"/>
              <w:ind w:left="-210"/>
              <w:jc w:val="center"/>
              <w:rPr>
                <w:rFonts w:ascii="Times New Roman" w:eastAsia="Times New Roman" w:hAnsi="Times New Roman" w:cs="Times New Roman"/>
                <w:b/>
                <w:bCs/>
                <w:sz w:val="28"/>
                <w:szCs w:val="28"/>
                <w:lang w:eastAsia="uk-UA"/>
              </w:rPr>
            </w:pPr>
            <w:r w:rsidRPr="00D033FF">
              <w:rPr>
                <w:rFonts w:ascii="Times New Roman" w:eastAsia="Times New Roman" w:hAnsi="Times New Roman" w:cs="Times New Roman"/>
                <w:b/>
                <w:color w:val="000000"/>
                <w:sz w:val="28"/>
                <w:szCs w:val="28"/>
                <w:lang w:val="en-US" w:eastAsia="uk-UA"/>
              </w:rPr>
              <w:lastRenderedPageBreak/>
              <w:t>V</w:t>
            </w:r>
            <w:r w:rsidRPr="00D033FF">
              <w:rPr>
                <w:rFonts w:ascii="Times New Roman" w:eastAsia="Times New Roman" w:hAnsi="Times New Roman" w:cs="Times New Roman"/>
                <w:b/>
                <w:color w:val="000000"/>
                <w:sz w:val="28"/>
                <w:szCs w:val="28"/>
                <w:lang w:eastAsia="uk-UA"/>
              </w:rPr>
              <w:t>. Інформація про посадових осіб емітента</w:t>
            </w:r>
          </w:p>
        </w:tc>
      </w:tr>
      <w:tr w:rsidR="00D033FF" w:rsidRPr="00D033FF" w:rsidTr="00C26D5F">
        <w:tc>
          <w:tcPr>
            <w:tcW w:w="9720" w:type="dxa"/>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sz w:val="24"/>
                <w:szCs w:val="24"/>
                <w:lang w:eastAsia="uk-UA"/>
              </w:rPr>
            </w:pPr>
            <w:r w:rsidRPr="00D033FF">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p w:rsidR="00D033FF" w:rsidRPr="00D033FF" w:rsidRDefault="00D033FF" w:rsidP="00D033FF">
      <w:pPr>
        <w:spacing w:after="0" w:line="240" w:lineRule="auto"/>
        <w:rPr>
          <w:rFonts w:ascii="Times New Roman" w:eastAsia="Times New Roman" w:hAnsi="Times New Roman" w:cs="Times New Roman"/>
          <w:sz w:val="24"/>
          <w:szCs w:val="24"/>
          <w:lang w:eastAsia="uk-UA"/>
        </w:rPr>
      </w:pPr>
    </w:p>
    <w:p w:rsidR="00D033FF" w:rsidRPr="00D033FF" w:rsidRDefault="00D033FF" w:rsidP="00D033FF">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1) Посада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Голова наглядової ради</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Лазаренко Володимир Федорович</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1958</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4) Освіта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середня</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45</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ТОВ "Турист"</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31977085</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Водій</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24.04.2020 3 роки</w:t>
            </w:r>
          </w:p>
        </w:tc>
      </w:tr>
    </w:tbl>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Посадова особа непогашених судимостей за корисливі та посадові злочини не має.</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Загальний стаж роботи - 45 роки.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водій.</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Посадова особа обіймає посаду водія в ТОВ "Турист". Місцезнаходження товариства: 65009, м.Одеса, вул. Гагарінське плато, буд.5.</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є акціонером.                                                                                     </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1) Посада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Член наглядової ради</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Лисенко Микола Олексійович</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1957</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4) Освіта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середня</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44</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ПрАТ "Трансавтосервіс"</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03114922</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Слюсар</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24.04.2020 3 роки</w:t>
            </w:r>
          </w:p>
        </w:tc>
      </w:tr>
    </w:tbl>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Загальний стаж роботи - 44 р.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слюсар.</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не обіймає посади на будь-яких інших підприємствах.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є акціонером.                                                                                       </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1) Посада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Член наглядової ради</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Атаманюк Володимир Анатолійович</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1964</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4) Освіта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середньо-технічна</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39</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ТОВ "Турист"</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31977085</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механік</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24.04.2020 3 роки</w:t>
            </w:r>
          </w:p>
        </w:tc>
      </w:tr>
    </w:tbl>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Посадова особа непогашених судимостей за корисливі та посадові злочини не має.</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Загальний стаж роботи - 39 р.</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Перелік попередніх посад, які особа обіймала протягом останніх п'яти років: контрольний майстер, механік.</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обіймає посаду механіка в ТОВ "Турист". Місцезнаходження товариства: 65009, м.Одеса, вул. Гагарінське плато, буд.5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Посадова особа є акціонером.</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1) Посада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Голова ревізійної комісії</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lastRenderedPageBreak/>
              <w:t>2) Прізвище, ім’я, по батькові фізичної особи</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Матвеєв Ігор Анатолійович</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1975</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4) Освіта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середньо-технічна</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29</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ТОВ "Турист"</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31977085</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Механік КТП</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15.04.2016 5 років</w:t>
            </w:r>
          </w:p>
        </w:tc>
      </w:tr>
    </w:tbl>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Загальний стаж роботи - 29 р.</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контрольний майстер, механік КТП.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Посадова особа обіймає посаду  механіка КТП в ТОВ "Турист". Місцезнаходження товариства: 65009 м. Одеса вул. Гагарінське плато, б.5</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1) Посада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Директор</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Шаглій Микола Васильович</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1959</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4) Освіта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вища</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40</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ПрАТ "Трансавтосервіс"</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03114922</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Директор</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15.04.2016 5 років</w:t>
            </w:r>
          </w:p>
        </w:tc>
      </w:tr>
    </w:tbl>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8) Опис    Заробітна плата посадової особи у звітному році склала 50076,00  грн.</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Загальний стаж роботи - 40 років.</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директор.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Посадова особа не обіймає посаду на будь-яких інших підприємствах.</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1) Посада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Головний бухгалтер</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Медведчук Людмила Василівна</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1969</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4) Освіта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вища</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31</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ПрАТ "Трансавтосервіс"</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03114922</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Головний бухгалтер</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17.11.1997 необмежено</w:t>
            </w:r>
          </w:p>
        </w:tc>
      </w:tr>
    </w:tbl>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8) Опис    Заробітна плата посадової особи у звітному році склала 50076,00  грн.</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немає непогашеної судимості за корисливі та посадові злочини.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головний бухгалтер.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не обіймає посаду на будь-яких інших підприємствах.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Загальний стаж роботи - 31 років.</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W w:w="0" w:type="auto"/>
        <w:tblLayout w:type="fixed"/>
        <w:tblLook w:val="0000" w:firstRow="0" w:lastRow="0" w:firstColumn="0" w:lastColumn="0" w:noHBand="0" w:noVBand="0"/>
      </w:tblPr>
      <w:tblGrid>
        <w:gridCol w:w="3968"/>
        <w:gridCol w:w="5669"/>
      </w:tblGrid>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1) Посада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Член ревізійної комісії</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Шкутко Наталія Миколаївна</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1978</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4) Освіта</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середня</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21</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ПрАТ "Трансавтосреввіс"</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03114922</w:t>
            </w:r>
          </w:p>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Касир</w:t>
            </w:r>
          </w:p>
        </w:tc>
      </w:tr>
      <w:tr w:rsidR="00D033FF" w:rsidRPr="00D033FF" w:rsidTr="00C26D5F">
        <w:tblPrEx>
          <w:tblCellMar>
            <w:top w:w="0" w:type="dxa"/>
            <w:bottom w:w="0" w:type="dxa"/>
          </w:tblCellMar>
        </w:tblPrEx>
        <w:tc>
          <w:tcPr>
            <w:tcW w:w="3968" w:type="dxa"/>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D033FF" w:rsidRPr="00D033FF" w:rsidRDefault="00D033FF" w:rsidP="00D033FF">
            <w:pPr>
              <w:spacing w:after="0" w:line="240" w:lineRule="auto"/>
              <w:rPr>
                <w:rFonts w:ascii="Times New Roman" w:eastAsia="Times New Roman" w:hAnsi="Times New Roman" w:cs="Times New Roman"/>
                <w:sz w:val="20"/>
                <w:szCs w:val="24"/>
                <w:lang w:eastAsia="uk-UA"/>
              </w:rPr>
            </w:pPr>
            <w:r w:rsidRPr="00D033FF">
              <w:rPr>
                <w:rFonts w:ascii="Times New Roman" w:eastAsia="Times New Roman" w:hAnsi="Times New Roman" w:cs="Times New Roman"/>
                <w:sz w:val="20"/>
                <w:szCs w:val="24"/>
                <w:lang w:eastAsia="uk-UA"/>
              </w:rPr>
              <w:t>15.04.2016 5 років</w:t>
            </w:r>
          </w:p>
        </w:tc>
      </w:tr>
    </w:tbl>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8) Опис    Відповідно до цивільно-правового договору, укладеного з посадовою особою, посадова особа виконує свої обов'язки на безоплатній основі.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Посадова особа непогашених судимостей за корисливі та посадові злочини не має.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lastRenderedPageBreak/>
        <w:t xml:space="preserve">Загальний стаж роботи - 21 р.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 xml:space="preserve">Перелік попередніх посад, які особа обіймала протягом останніх п'яти років: касир, протягом останніх декількох років не працює. </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r w:rsidRPr="00D033FF">
        <w:rPr>
          <w:rFonts w:ascii="Times New Roman" w:eastAsia="Times New Roman" w:hAnsi="Times New Roman" w:cs="Times New Roman"/>
          <w:b/>
          <w:sz w:val="20"/>
          <w:szCs w:val="24"/>
          <w:lang w:eastAsia="uk-UA"/>
        </w:rPr>
        <w:t>Посадова особа не обіймає посаду на будь-яких інших підприємствах.</w:t>
      </w:r>
    </w:p>
    <w:p w:rsidR="00D033FF" w:rsidRPr="00D033FF" w:rsidRDefault="00D033FF" w:rsidP="00D033FF">
      <w:pPr>
        <w:spacing w:after="0" w:line="240" w:lineRule="auto"/>
        <w:rPr>
          <w:rFonts w:ascii="Times New Roman" w:eastAsia="Times New Roman" w:hAnsi="Times New Roman" w:cs="Times New Roman"/>
          <w:b/>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Default="00D033FF">
      <w:pPr>
        <w:sectPr w:rsidR="00D033FF" w:rsidSect="00D033FF">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033FF" w:rsidRPr="00D033FF" w:rsidTr="00C26D5F">
        <w:trPr>
          <w:trHeight w:val="463"/>
        </w:trPr>
        <w:tc>
          <w:tcPr>
            <w:tcW w:w="15480" w:type="dxa"/>
            <w:tcMar>
              <w:top w:w="60" w:type="dxa"/>
              <w:left w:w="60" w:type="dxa"/>
              <w:bottom w:w="60" w:type="dxa"/>
              <w:right w:w="60" w:type="dxa"/>
            </w:tcMar>
            <w:vAlign w:val="center"/>
          </w:tcPr>
          <w:p w:rsidR="00D033FF" w:rsidRPr="00D033FF" w:rsidRDefault="00D033FF" w:rsidP="00D033FF">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D033FF">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D033FF" w:rsidRPr="00D033FF" w:rsidRDefault="00D033FF" w:rsidP="00D033FF">
            <w:pPr>
              <w:spacing w:after="0" w:line="240" w:lineRule="auto"/>
              <w:rPr>
                <w:rFonts w:ascii="Times New Roman" w:eastAsia="Times New Roman" w:hAnsi="Times New Roman" w:cs="Times New Roman"/>
                <w:b/>
                <w:bCs/>
                <w:sz w:val="24"/>
                <w:szCs w:val="24"/>
                <w:lang w:val="ru-RU" w:eastAsia="uk-UA"/>
              </w:rPr>
            </w:pPr>
          </w:p>
        </w:tc>
      </w:tr>
    </w:tbl>
    <w:p w:rsidR="00D033FF" w:rsidRPr="00D033FF" w:rsidRDefault="00D033FF" w:rsidP="00D033FF">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D033FF" w:rsidRPr="00D033FF" w:rsidTr="00C26D5F">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sz w:val="20"/>
                <w:szCs w:val="20"/>
                <w:lang w:eastAsia="uk-UA"/>
              </w:rPr>
              <w:t xml:space="preserve">Прізвище, ім'я, по батькові </w:t>
            </w:r>
            <w:bookmarkStart w:id="1" w:name="10109"/>
            <w:bookmarkEnd w:id="1"/>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Кількість за видами акцій</w:t>
            </w:r>
          </w:p>
        </w:tc>
      </w:tr>
      <w:tr w:rsidR="00D033FF" w:rsidRPr="00D033FF" w:rsidTr="00C26D5F">
        <w:tc>
          <w:tcPr>
            <w:tcW w:w="2930" w:type="dxa"/>
            <w:vMerge/>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прості іменні</w:t>
            </w:r>
          </w:p>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ind w:left="-243"/>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 xml:space="preserve">  </w:t>
            </w:r>
            <w:r w:rsidRPr="00D033FF">
              <w:rPr>
                <w:rFonts w:ascii="Times New Roman" w:eastAsia="Times New Roman" w:hAnsi="Times New Roman" w:cs="Times New Roman"/>
                <w:b/>
                <w:bCs/>
                <w:sz w:val="20"/>
                <w:szCs w:val="20"/>
                <w:lang w:eastAsia="uk-UA"/>
              </w:rPr>
              <w:t>Привілейовані</w:t>
            </w:r>
          </w:p>
          <w:p w:rsidR="00D033FF" w:rsidRPr="00D033FF" w:rsidRDefault="00D033FF" w:rsidP="00D033FF">
            <w:pPr>
              <w:spacing w:after="0" w:line="240" w:lineRule="auto"/>
              <w:ind w:left="-243"/>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іменні</w:t>
            </w:r>
          </w:p>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p>
        </w:tc>
      </w:tr>
      <w:tr w:rsidR="00D033FF" w:rsidRPr="00D033FF" w:rsidTr="00C26D5F">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6</w:t>
            </w:r>
          </w:p>
        </w:tc>
      </w:tr>
      <w:tr w:rsidR="00D033FF" w:rsidRPr="00D033FF" w:rsidTr="00C26D5F">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Лазаренко Володимир Федорович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w:t>
            </w:r>
          </w:p>
        </w:tc>
      </w:tr>
      <w:tr w:rsidR="00D033FF" w:rsidRPr="00D033FF" w:rsidTr="00C26D5F">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Лисенко Микола Олексійович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w:t>
            </w:r>
          </w:p>
        </w:tc>
      </w:tr>
      <w:tr w:rsidR="00D033FF" w:rsidRPr="00D033FF" w:rsidTr="00C26D5F">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Атаманюк Володимир Анатолійович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w:t>
            </w:r>
          </w:p>
        </w:tc>
      </w:tr>
      <w:tr w:rsidR="00D033FF" w:rsidRPr="00D033FF" w:rsidTr="00C26D5F">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Голова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Матвеєв Ігорь Анатолійович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12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0.46153846154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12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w:t>
            </w:r>
          </w:p>
        </w:tc>
      </w:tr>
      <w:tr w:rsidR="00D033FF" w:rsidRPr="00D033FF" w:rsidTr="00C26D5F">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Шаглій Микола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2180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83.84615384615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2180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w:t>
            </w:r>
          </w:p>
        </w:tc>
      </w:tr>
      <w:tr w:rsidR="00D033FF" w:rsidRPr="00D033FF" w:rsidTr="00C26D5F">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Шкутко Наталія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w:t>
            </w:r>
          </w:p>
        </w:tc>
      </w:tr>
    </w:tbl>
    <w:p w:rsidR="00D033FF" w:rsidRPr="00D033FF" w:rsidRDefault="00D033FF" w:rsidP="00D033FF">
      <w:pPr>
        <w:spacing w:after="0" w:line="240" w:lineRule="auto"/>
        <w:rPr>
          <w:rFonts w:ascii="Times New Roman" w:eastAsia="Times New Roman" w:hAnsi="Times New Roman" w:cs="Times New Roman"/>
          <w:sz w:val="24"/>
          <w:szCs w:val="24"/>
          <w:lang w:val="en-US" w:eastAsia="uk-UA"/>
        </w:rPr>
      </w:pPr>
    </w:p>
    <w:p w:rsidR="00D033FF" w:rsidRDefault="00D033FF">
      <w:pPr>
        <w:sectPr w:rsidR="00D033FF" w:rsidSect="00D033FF">
          <w:pgSz w:w="16838" w:h="11906" w:orient="landscape"/>
          <w:pgMar w:top="1417" w:right="363" w:bottom="850" w:left="363" w:header="709" w:footer="709" w:gutter="0"/>
          <w:cols w:space="708"/>
          <w:docGrid w:linePitch="360"/>
        </w:sectPr>
      </w:pPr>
    </w:p>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D033FF">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D033FF">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Основним видом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яльност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є пасажирські перевезення міського та міжміського сполучення та  на замовлення підприємств та фізичних осіб. Суміжними видами діяльності акціонерного товариства є технічне обслуговування та ремонт автомобілів, у тому числі автобусів підприємства, надання в оренду автомобілів. Додатково, підприємство займається кафе, надає послуги з мобільного харчування. Найбільш перспективним напрямком діяльності товариства наразі є технічне обслуговування та ремонт автотранспортних засобів та надання в оренду нерухомого майна , для цього у Товариства є все необхідне. Наприклад у власності Товариства є виробничі приміщення для зберігання та ремонту автотранспортних засобів, відповідні фахівці. Акціонерне товариство планує продовжити свою роботу і, враховуючи наявність вільних виробничих площ та  обладнання, розвивати інші види діяльності, такі як обробка металів, виготовлення металевих виробів виробництво очищеної питної води та інше. Товариством планується здійснювати аналогічну діяльність, що і у звітному році. Перспективи подальшого розвитку емітента залежать від багатьох факторів, таких як законодавство України, що регулює діяльність Товариства, фінансово-кредитна, бюджетна та податкова система України, інфляція, ціни на паливо та комплектуючі, тощо. Плани розвитку підприємства залежать і від рівня попиту на продукцію, що виробляє підприємство та на послуги, що надаються фізичним та юридичним особам. Вони полягають у зб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льшенн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обсяг</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виробництва, залученні нових контрагентів, клієнтів, збільшенні кількості транспортних засобів, покращенні якості техніки та автомобілів, придбанні необхідних запчастин, проведенні планових та позапланових ремонтів. У сфері діяльності харчування підприємством планується покращувати рівень працівників, залучати до заходів з підвищення кваліфікації, тощо. Також, не менш важливим напрямком в розвитку Емітента є збільшення доходів від підприємницької діяльності. Проте останні роки Товариство несе збитки, тому досягнення перелічених цілей - це довготривалий процес.</w:t>
      </w: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D033FF">
        <w:rPr>
          <w:rFonts w:ascii="Times New Roman" w:eastAsia="Times New Roman" w:hAnsi="Times New Roman" w:cs="Times New Roman"/>
          <w:b/>
          <w:color w:val="000000"/>
          <w:sz w:val="28"/>
          <w:szCs w:val="28"/>
          <w:lang w:eastAsia="ru-RU"/>
        </w:rPr>
        <w:t>2. Інформація про розвиток емітента.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З моменту створення Товариства відбулось багато змін, що свідчать про розвиток підприємства. У 1996 році Товариство було створене у формі закритого акціонерного товариства, потім тип товариства було змінено на приватне акціонерне товариство. На протязі існування Емітента, неодноразово доповнювалися види економічної діяльності, тобто Товариством здійснювався випуск нової продукції і освоєння нових ринків збуту, збільшувався попит. Безпосередньо при здійсненні підприємницької діяльності запроваджувалося використання нової техніки, обладнання, здійснювалося залучення нових транспортних засобів, підприємством постійно проводилися ремонтні роботи існуючих засобів. У процесі існування акціонерного товариства, встановлюються нові та налагоджуються вже існуючі відносини з іншими юридичними особами різних форм власності, вчиняються правочини, Товариством надаються та отримуються послуги, що сприяють здійсненню його основних функцій. Зміни відбувалися і у внутрішній структурі Товариства, змінювалися посадові особи Товариства, внутрішні документи, організація діяльності Товариства у цілому. Такі зміни обумовлені прямою необхідністю відповідно до законодавства та задля нормальної роботи Товариства. У внутрішніх документах також відбувався розвиток - залежно від нововведень  в законодавстві України вносилися зміни до положень Статуту ПрАТ "Трансавтосервіс", які видавалися у новій редакції. Останні декілька років розвиток підприємства призупинено, у зв'язку з проблемами, з якими стикається Товариство та неможливістю досягнення прибутку.</w:t>
      </w: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D033FF">
        <w:rPr>
          <w:rFonts w:ascii="Times New Roman" w:eastAsia="Times New Roman" w:hAnsi="Times New Roman" w:cs="Times New Roman"/>
          <w:b/>
          <w:color w:val="000000"/>
          <w:sz w:val="28"/>
          <w:szCs w:val="24"/>
          <w:lang w:eastAsia="ru-RU"/>
        </w:rPr>
        <w:t xml:space="preserve">3. </w:t>
      </w:r>
      <w:r w:rsidRPr="00D033FF">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У звітному 2020 році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тентом не укладалися деривативи, правочини щодо пох</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 тому вплив даних фактор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 на оц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нку актив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 зобов'язань,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нансового стану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 xml:space="preserve"> доход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 або витрат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тента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дсутн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й.</w:t>
      </w: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D033FF" w:rsidRPr="00D033FF" w:rsidRDefault="00D033FF" w:rsidP="00D033FF">
      <w:pPr>
        <w:spacing w:after="0" w:line="240" w:lineRule="auto"/>
        <w:jc w:val="center"/>
        <w:rPr>
          <w:rFonts w:ascii="Times New Roman" w:eastAsia="Times New Roman" w:hAnsi="Times New Roman" w:cs="Times New Roman"/>
          <w:b/>
          <w:color w:val="000000"/>
          <w:sz w:val="28"/>
          <w:szCs w:val="28"/>
          <w:lang w:eastAsia="uk-UA"/>
        </w:rPr>
      </w:pPr>
      <w:r w:rsidRPr="00D033FF">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Товариство схильне до фінансових ризиків різних видів, тому для їх зменшення та для запобігання здійснюються заходи та вчиняються правочини, що гарантуватимуть мінімізацію таких ризиків. Наприклад, заходами по зниженню комерційних ризиків Товариства є: системне вивчення кон'юнктури ринку, раціональна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нова політика, реклама, тощо. В загальному значенні заходами по зниженню ризиків є робота 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дприємства з достатн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м запасом фінансової 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цност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У Емітента відсутні положення, які визначали завдання та пол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тику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тента щодо управл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ння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нансовими ризиками різних видів (внутрішні, зовнішні). Механізм нейтралізації фінансових ризиків ґрунтується на використанні сукупності методів і прийомів зменшення можливих фінансових втрат. Їх вибір у процесі ризик-менеджменту залежить від специфіки підприємницької діяльності - тобто від сільськогосподарської діяльності підприємства, додатково залежить від ситуації, що призвела до виникнення непередбачених фінансових втрат, від фінансового стану підприємства та управлінських рішень органів Товариства. Приватне акціонерне товариство не виключає, що може нести ризики, які виникають на основі форс-мажорних обставин. Політика страхування кожного основного виду прогнозованої операції у підприємства відсутня.</w:t>
      </w: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b/>
          <w:color w:val="000000"/>
          <w:sz w:val="28"/>
          <w:szCs w:val="28"/>
          <w:lang w:val="ru-RU" w:eastAsia="uk-UA"/>
        </w:rPr>
        <w:t>2</w:t>
      </w:r>
      <w:r w:rsidRPr="00D033FF">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Товариство схильне до цінових ризиків таких як валютного та ринкового. Тобто продукція, що виробляється та дохід, який може бути отриманий підприємством, залежать від коливання валютних курсів та від коливань вартості товарів на ринках збуту. Збільшення цін на сировину, електроенергію, паливо та інше, мають великий вплив на коливання цін. Додатково, ціновий ризик залежить від конкурентів Емітента,  які здійснюють свою діяльність на одній території. До ризику ліквідності Емітент не схильний, хоча Товариство і є збитковим. Варто зазначити, що Товариство схильне і до ризику грошових потоків, насамперед у зв'язку із зміною законодавства України. Вводяться все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До кредитного ризику підприємство не схильне, так як у звітному році не вступало у договірні відносини з банківськими фінансовими установами. Емітент несе ризик виникнення фінансових втрат (збитків).</w:t>
      </w: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033FF">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D033FF" w:rsidRPr="00D033FF" w:rsidRDefault="00D033FF" w:rsidP="00D033FF">
      <w:pPr>
        <w:spacing w:after="0" w:line="240" w:lineRule="auto"/>
        <w:jc w:val="center"/>
        <w:rPr>
          <w:rFonts w:ascii="Times New Roman" w:eastAsia="Times New Roman" w:hAnsi="Times New Roman" w:cs="Times New Roman"/>
          <w:b/>
          <w:sz w:val="28"/>
          <w:szCs w:val="28"/>
          <w:lang w:val="ru-RU" w:eastAsia="uk-UA"/>
        </w:rPr>
      </w:pPr>
      <w:r w:rsidRPr="00D033FF">
        <w:rPr>
          <w:rFonts w:ascii="Times New Roman" w:eastAsia="Times New Roman" w:hAnsi="Times New Roman" w:cs="Times New Roman"/>
          <w:b/>
          <w:color w:val="000000"/>
          <w:sz w:val="28"/>
          <w:szCs w:val="28"/>
          <w:lang w:val="ru-RU" w:eastAsia="uk-UA"/>
        </w:rPr>
        <w:t>1) в</w:t>
      </w:r>
      <w:r w:rsidRPr="00D033FF">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У Емітента наявний Кодекс корпоративного управління, який був прийнятий рішенням Загальних зборів акціонерів (протокол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д 19.04.2013 р.). Підприємство чітко та неухильно дотримується усіх положень, що затвердженні Кодексом.  Кодекс корпоративного управління ПрАТ "Трансавтосервіс" знаходиться у публічному доступі на веб-сайті Емітента - </w:t>
      </w:r>
      <w:r w:rsidRPr="00D033FF">
        <w:rPr>
          <w:rFonts w:ascii="Times New Roman" w:eastAsia="Times New Roman" w:hAnsi="Times New Roman" w:cs="Times New Roman"/>
          <w:sz w:val="20"/>
          <w:szCs w:val="20"/>
          <w:lang w:val="en-US" w:eastAsia="uk-UA"/>
        </w:rPr>
        <w:t>www</w:t>
      </w: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en-US" w:eastAsia="uk-UA"/>
        </w:rPr>
        <w:t>transavtoserv</w:t>
      </w: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en-US" w:eastAsia="uk-UA"/>
        </w:rPr>
        <w:t>pat</w:t>
      </w: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en-US" w:eastAsia="uk-UA"/>
        </w:rPr>
        <w:t>ua</w:t>
      </w: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Необхідності використовувати кодекс корпоративного управління фондової біржі чи об'єднання юридичних осіб у Товариства немає. Фактів недотримання Кодексу корпоративного управління Товариством не зафіксовано. Акціонерне товариство не застосовує практику корпоративного управління понад визначені законодавством вимоги.</w:t>
      </w:r>
    </w:p>
    <w:p w:rsidR="00D033FF" w:rsidRDefault="00D033FF">
      <w:pPr>
        <w:sectPr w:rsidR="00D033FF" w:rsidSect="00D033FF">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033FF" w:rsidRPr="00D033FF" w:rsidTr="00C26D5F">
        <w:trPr>
          <w:trHeight w:val="463"/>
        </w:trPr>
        <w:tc>
          <w:tcPr>
            <w:tcW w:w="972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4"/>
                <w:szCs w:val="24"/>
                <w:lang w:val="ru-RU" w:eastAsia="uk-UA"/>
              </w:rPr>
            </w:pPr>
            <w:r w:rsidRPr="00D033FF">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D033FF">
              <w:rPr>
                <w:rFonts w:ascii="Times New Roman" w:eastAsia="Times New Roman" w:hAnsi="Times New Roman" w:cs="Times New Roman"/>
                <w:b/>
                <w:color w:val="000000"/>
                <w:sz w:val="28"/>
                <w:szCs w:val="28"/>
                <w:lang w:val="ru-RU" w:eastAsia="uk-UA"/>
              </w:rPr>
              <w:t xml:space="preserve"> ( учасників )</w:t>
            </w:r>
          </w:p>
        </w:tc>
      </w:tr>
    </w:tbl>
    <w:p w:rsidR="00D033FF" w:rsidRPr="00D033FF" w:rsidRDefault="00D033FF" w:rsidP="00D033FF">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2258"/>
        <w:gridCol w:w="3939"/>
        <w:gridCol w:w="3941"/>
      </w:tblGrid>
      <w:tr w:rsidR="00D033FF" w:rsidRPr="00D033FF" w:rsidTr="00C26D5F">
        <w:tc>
          <w:tcPr>
            <w:tcW w:w="2257" w:type="dxa"/>
            <w:vMerge w:val="restart"/>
            <w:shd w:val="clear" w:color="auto" w:fill="auto"/>
            <w:vAlign w:val="center"/>
          </w:tcPr>
          <w:p w:rsidR="00D033FF" w:rsidRPr="00D033FF" w:rsidRDefault="00D033FF" w:rsidP="00D033FF">
            <w:pPr>
              <w:tabs>
                <w:tab w:val="left" w:pos="10620"/>
              </w:tabs>
              <w:jc w:val="center"/>
              <w:rPr>
                <w:b/>
                <w:szCs w:val="24"/>
                <w:lang w:val="en-US"/>
              </w:rPr>
            </w:pPr>
            <w:r w:rsidRPr="00D033FF">
              <w:rPr>
                <w:b/>
                <w:szCs w:val="24"/>
                <w:lang w:val="en-US"/>
              </w:rPr>
              <w:t>Вид загальних зборів</w:t>
            </w:r>
          </w:p>
        </w:tc>
        <w:tc>
          <w:tcPr>
            <w:tcW w:w="3939" w:type="dxa"/>
            <w:shd w:val="clear" w:color="auto" w:fill="auto"/>
          </w:tcPr>
          <w:p w:rsidR="00D033FF" w:rsidRPr="00D033FF" w:rsidRDefault="00D033FF" w:rsidP="00D033FF">
            <w:pPr>
              <w:tabs>
                <w:tab w:val="left" w:pos="10620"/>
              </w:tabs>
              <w:jc w:val="center"/>
              <w:rPr>
                <w:b/>
                <w:szCs w:val="24"/>
                <w:lang w:val="en-US"/>
              </w:rPr>
            </w:pPr>
            <w:r w:rsidRPr="00D033FF">
              <w:rPr>
                <w:b/>
                <w:szCs w:val="24"/>
                <w:lang w:val="en-US"/>
              </w:rPr>
              <w:t>Річні</w:t>
            </w:r>
          </w:p>
        </w:tc>
        <w:tc>
          <w:tcPr>
            <w:tcW w:w="3941" w:type="dxa"/>
            <w:shd w:val="clear" w:color="auto" w:fill="auto"/>
          </w:tcPr>
          <w:p w:rsidR="00D033FF" w:rsidRPr="00D033FF" w:rsidRDefault="00D033FF" w:rsidP="00D033FF">
            <w:pPr>
              <w:tabs>
                <w:tab w:val="left" w:pos="10620"/>
              </w:tabs>
              <w:jc w:val="center"/>
              <w:rPr>
                <w:b/>
                <w:szCs w:val="24"/>
                <w:lang w:val="en-US"/>
              </w:rPr>
            </w:pPr>
            <w:r w:rsidRPr="00D033FF">
              <w:rPr>
                <w:b/>
                <w:szCs w:val="24"/>
                <w:lang w:val="en-US"/>
              </w:rPr>
              <w:t>Позачергові</w:t>
            </w:r>
          </w:p>
        </w:tc>
      </w:tr>
      <w:tr w:rsidR="00D033FF" w:rsidRPr="00D033FF" w:rsidTr="00C26D5F">
        <w:tc>
          <w:tcPr>
            <w:tcW w:w="2257" w:type="dxa"/>
            <w:vMerge/>
            <w:shd w:val="clear" w:color="auto" w:fill="auto"/>
            <w:vAlign w:val="center"/>
          </w:tcPr>
          <w:p w:rsidR="00D033FF" w:rsidRPr="00D033FF" w:rsidRDefault="00D033FF" w:rsidP="00D033FF">
            <w:pPr>
              <w:tabs>
                <w:tab w:val="left" w:pos="10620"/>
              </w:tabs>
              <w:jc w:val="center"/>
              <w:rPr>
                <w:szCs w:val="24"/>
                <w:lang w:val="en-US"/>
              </w:rPr>
            </w:pPr>
          </w:p>
        </w:tc>
        <w:tc>
          <w:tcPr>
            <w:tcW w:w="3939" w:type="dxa"/>
            <w:shd w:val="clear" w:color="auto" w:fill="auto"/>
          </w:tcPr>
          <w:p w:rsidR="00D033FF" w:rsidRPr="00D033FF" w:rsidRDefault="00D033FF" w:rsidP="00D033FF">
            <w:pPr>
              <w:tabs>
                <w:tab w:val="left" w:pos="10620"/>
              </w:tabs>
              <w:jc w:val="center"/>
              <w:rPr>
                <w:szCs w:val="24"/>
                <w:lang w:val="en-US"/>
              </w:rPr>
            </w:pPr>
            <w:r w:rsidRPr="00D033FF">
              <w:rPr>
                <w:szCs w:val="24"/>
                <w:lang w:val="en-US"/>
              </w:rPr>
              <w:t>X</w:t>
            </w:r>
          </w:p>
        </w:tc>
        <w:tc>
          <w:tcPr>
            <w:tcW w:w="3941" w:type="dxa"/>
            <w:shd w:val="clear" w:color="auto" w:fill="auto"/>
          </w:tcPr>
          <w:p w:rsidR="00D033FF" w:rsidRPr="00D033FF" w:rsidRDefault="00D033FF" w:rsidP="00D033FF">
            <w:pPr>
              <w:tabs>
                <w:tab w:val="left" w:pos="10620"/>
              </w:tabs>
              <w:jc w:val="center"/>
              <w:rPr>
                <w:szCs w:val="24"/>
                <w:lang w:val="en-US"/>
              </w:rPr>
            </w:pPr>
            <w:r w:rsidRPr="00D033FF">
              <w:rPr>
                <w:szCs w:val="24"/>
                <w:lang w:val="en-US"/>
              </w:rPr>
              <w:t xml:space="preserve"> </w:t>
            </w:r>
          </w:p>
        </w:tc>
      </w:tr>
      <w:tr w:rsidR="00D033FF" w:rsidRPr="00D033FF" w:rsidTr="00C26D5F">
        <w:tc>
          <w:tcPr>
            <w:tcW w:w="2257" w:type="dxa"/>
            <w:shd w:val="clear" w:color="auto" w:fill="auto"/>
          </w:tcPr>
          <w:p w:rsidR="00D033FF" w:rsidRPr="00D033FF" w:rsidRDefault="00D033FF" w:rsidP="00D033FF">
            <w:pPr>
              <w:tabs>
                <w:tab w:val="left" w:pos="10620"/>
              </w:tabs>
              <w:jc w:val="center"/>
              <w:rPr>
                <w:b/>
                <w:szCs w:val="24"/>
                <w:lang w:val="en-US"/>
              </w:rPr>
            </w:pPr>
            <w:r w:rsidRPr="00D033FF">
              <w:rPr>
                <w:b/>
                <w:szCs w:val="24"/>
                <w:lang w:val="en-US"/>
              </w:rPr>
              <w:t>Дата проведення</w:t>
            </w:r>
          </w:p>
        </w:tc>
        <w:tc>
          <w:tcPr>
            <w:tcW w:w="7880" w:type="dxa"/>
            <w:gridSpan w:val="2"/>
            <w:shd w:val="clear" w:color="auto" w:fill="auto"/>
          </w:tcPr>
          <w:p w:rsidR="00D033FF" w:rsidRPr="00D033FF" w:rsidRDefault="00D033FF" w:rsidP="00D033FF">
            <w:pPr>
              <w:tabs>
                <w:tab w:val="left" w:pos="10620"/>
              </w:tabs>
              <w:rPr>
                <w:szCs w:val="24"/>
                <w:lang w:val="en-US"/>
              </w:rPr>
            </w:pPr>
            <w:r w:rsidRPr="00D033FF">
              <w:rPr>
                <w:szCs w:val="24"/>
                <w:lang w:val="en-US"/>
              </w:rPr>
              <w:t>24.04.2020</w:t>
            </w:r>
          </w:p>
        </w:tc>
      </w:tr>
      <w:tr w:rsidR="00D033FF" w:rsidRPr="00D033FF" w:rsidTr="00C26D5F">
        <w:tc>
          <w:tcPr>
            <w:tcW w:w="2257" w:type="dxa"/>
            <w:shd w:val="clear" w:color="auto" w:fill="auto"/>
          </w:tcPr>
          <w:p w:rsidR="00D033FF" w:rsidRPr="00D033FF" w:rsidRDefault="00D033FF" w:rsidP="00D033FF">
            <w:pPr>
              <w:tabs>
                <w:tab w:val="left" w:pos="10620"/>
              </w:tabs>
              <w:jc w:val="center"/>
              <w:rPr>
                <w:b/>
                <w:szCs w:val="24"/>
                <w:lang w:val="en-US"/>
              </w:rPr>
            </w:pPr>
            <w:r w:rsidRPr="00D033FF">
              <w:rPr>
                <w:b/>
                <w:szCs w:val="24"/>
                <w:lang w:val="en-US"/>
              </w:rPr>
              <w:t>Кворум зборів</w:t>
            </w:r>
          </w:p>
        </w:tc>
        <w:tc>
          <w:tcPr>
            <w:tcW w:w="7880" w:type="dxa"/>
            <w:gridSpan w:val="2"/>
            <w:shd w:val="clear" w:color="auto" w:fill="auto"/>
          </w:tcPr>
          <w:p w:rsidR="00D033FF" w:rsidRPr="00D033FF" w:rsidRDefault="00D033FF" w:rsidP="00D033FF">
            <w:pPr>
              <w:tabs>
                <w:tab w:val="left" w:pos="10620"/>
              </w:tabs>
              <w:rPr>
                <w:szCs w:val="24"/>
                <w:lang w:val="en-US"/>
              </w:rPr>
            </w:pPr>
            <w:r w:rsidRPr="00D033FF">
              <w:rPr>
                <w:szCs w:val="24"/>
                <w:lang w:val="en-US"/>
              </w:rPr>
              <w:t>93.88</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D033FF" w:rsidRPr="00D033FF" w:rsidTr="00C26D5F">
        <w:tblPrEx>
          <w:tblCellMar>
            <w:top w:w="0" w:type="dxa"/>
            <w:bottom w:w="0" w:type="dxa"/>
          </w:tblCellMar>
        </w:tblPrEx>
        <w:tc>
          <w:tcPr>
            <w:tcW w:w="737" w:type="dxa"/>
            <w:shd w:val="clear" w:color="auto" w:fill="auto"/>
          </w:tcPr>
          <w:p w:rsidR="00D033FF" w:rsidRPr="00D033FF" w:rsidRDefault="00D033FF" w:rsidP="00D033FF">
            <w:pPr>
              <w:tabs>
                <w:tab w:val="left" w:pos="10620"/>
              </w:tabs>
              <w:spacing w:after="0" w:line="240" w:lineRule="auto"/>
              <w:rPr>
                <w:rFonts w:ascii="Times New Roman" w:eastAsia="Times New Roman" w:hAnsi="Times New Roman" w:cs="Times New Roman"/>
                <w:b/>
                <w:sz w:val="20"/>
                <w:szCs w:val="24"/>
                <w:lang w:val="en-US" w:eastAsia="uk-UA"/>
              </w:rPr>
            </w:pPr>
            <w:r w:rsidRPr="00D033FF">
              <w:rPr>
                <w:rFonts w:ascii="Times New Roman" w:eastAsia="Times New Roman" w:hAnsi="Times New Roman" w:cs="Times New Roman"/>
                <w:b/>
                <w:sz w:val="20"/>
                <w:szCs w:val="24"/>
                <w:lang w:val="en-US" w:eastAsia="uk-UA"/>
              </w:rPr>
              <w:t>Опис</w:t>
            </w:r>
          </w:p>
        </w:tc>
        <w:tc>
          <w:tcPr>
            <w:tcW w:w="9411" w:type="dxa"/>
            <w:shd w:val="clear" w:color="auto" w:fill="auto"/>
          </w:tcPr>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en-US" w:eastAsia="uk-UA"/>
              </w:rPr>
            </w:pPr>
            <w:r w:rsidRPr="00D033FF">
              <w:rPr>
                <w:rFonts w:ascii="Times New Roman" w:eastAsia="Times New Roman" w:hAnsi="Times New Roman" w:cs="Times New Roman"/>
                <w:sz w:val="20"/>
                <w:szCs w:val="24"/>
                <w:lang w:val="en-US" w:eastAsia="uk-UA"/>
              </w:rPr>
              <w:t>1. Обрання членiв лiчильної комiсiї, прийняття рiшення про припинення їх повноважень.</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2. Обрання голови та секретаря збор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прийняття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шень з питань порядку проведення збор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(регламенту збор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3. Розгляд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ту директора товариства за 2019 р. та прийняття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 за насл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дками розгляду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ту директора.</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4. Розгляд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ту наглядової ради товариства за 2019 р. та прийняття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 за насл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дками розгляду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ту наглядо-вої ради.</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5. Розгляд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ту та висновк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рев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з</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йної ком</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с</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ї товариства за 2019 р. та прийняття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 за насл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дками розгляду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ту та висновк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рев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з</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йної ком</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с</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ї.</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6. Затвердження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чного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ту Товариства за 2019 р. Затвердження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 про погашення збитк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отриманих То-вариством у 2019 р.</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7. Припинення повноважень член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в наглядової ради у зв'язку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з зак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нченням строку повноважень.</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8. Обрання член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в наглядової ради. </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9. Затвердження умов цив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льно-правових договор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що укладатимуться з членами наглядової ради, встановлення розм</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ру їх винагороди, обрання особи, яка уповноважується на п</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дписання цив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льно-правових договор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з членами наглядової ради.</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10. Прийняття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 про попереднє схвалення значних правочин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як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можуть вчинятися Товариством протягом року з дати прийняття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шення,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з зазначенням характеру правочин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та їх граничної сукупної вартост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На Загальних зборах одноголосно прийнят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наступн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1 питання: Обрати до складу 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чильної ком</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с</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ї Боярк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на Олега Миколайовича,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лющенко Павла Олександровича. Припинити повноваження 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чильної ком</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с</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ї по зак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нченню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чних загальних збор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акц</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онер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2 питання: Обрати головою збор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Павл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ва Серг</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я Семеновича. Обрати секретарем збор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Бобрусева Володимира Костянтиновича. Затвердити регламент роботи збор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для допов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дей з питань порядку денного до 15 хв. по кожно-му питанню, обговорення питань порядку денного до 6 хв., 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дпов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на запитання до 5 хв.</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3 питання: Затвердити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т директора Товариства за 2019 р. </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4 питання: Затвердити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 наглядової ради Товариства за 2019 р.</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5 питання: Затвердити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 та висновки рев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з</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йної ком</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с</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ї Товариства за 2019 р.</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6 питання: Затвердити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чний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 Товариства за 2019 р. Затвердити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 про погашення збитк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отриманих Товариством у 2019 р., за рахунок прибутку майбутн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х пер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од</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в.        </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7 питання: Припинити повноваження член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в наглядової ради у зв'язку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з зак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нченням строку повноважень.</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8 питання: За п</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дсумками кумулятивного голосування до складу Наглядової ради Товариства обран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Лазаренко Володимир Федорович, Атаманюк Володимир Анатол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йович, Лисенко Микола Олекс</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йович.</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9 питання: Затвердити умови цив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льно-правових договор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що укладатимуться з членами наглядової ради, встано-вити, що члени наглядової ради виконують свої обов'язки на безоплатн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й основ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Доручити директору Товариства Шагл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ю Микол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Васильовичу п</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дписати цив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льно-правов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договори з членами наглядової ради.</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10 питання: Попередньо схвалити укладення Товариством значних правочин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(правочини, як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будуть пов'язан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з господарською д</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яльн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стю зг</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дно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з статутом, зокрема куп</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-продажу, залогу,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потек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банк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вського кредиту, оренди, надання ф</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нансової допомоги, позик, порук, гарант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й, в тому числ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за трет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х ос</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б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нш.), що вчинятимуться Товариством протягом не б</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льше як одного року з дати прийняття цього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 за якими ринкова варт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сть майна або послуг, що є предметом кожного такого правочину, перевищує 25 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дсотк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але менша 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ж 50 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дсотк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в або становить 50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б</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льше 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дсотк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вартост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актив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за даними останньої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чної ф</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нансової зв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тност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Товариства. Гранична сукупна варт</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сть правочин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не повинна перевищувати 2000 тис.грн.</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r w:rsidRPr="00D033FF">
              <w:rPr>
                <w:rFonts w:ascii="Times New Roman" w:eastAsia="Times New Roman" w:hAnsi="Times New Roman" w:cs="Times New Roman"/>
                <w:sz w:val="20"/>
                <w:szCs w:val="24"/>
                <w:lang w:val="ru-RU" w:eastAsia="uk-UA"/>
              </w:rPr>
              <w:t>Надати повноваження директору Товариства Шагл</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ю М.В. протягом одного року з дати проведення цих загальних збор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приймати 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шення щодо вчинення попередньо схвалених цими зборами правочин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визначати їх умови, зд</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йснювати 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д </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мен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Товариства вс</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необх</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д</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ї щодо вчинення значних правочин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як</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попередньо схвален</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 цими зборами, за умови отримання попереднього дозволу Наглядової ради на вчинення такого правочину.   </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ru-RU" w:eastAsia="uk-UA"/>
              </w:rPr>
            </w:pP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en-US" w:eastAsia="uk-UA"/>
              </w:rPr>
            </w:pPr>
            <w:r w:rsidRPr="00D033FF">
              <w:rPr>
                <w:rFonts w:ascii="Times New Roman" w:eastAsia="Times New Roman" w:hAnsi="Times New Roman" w:cs="Times New Roman"/>
                <w:sz w:val="20"/>
                <w:szCs w:val="24"/>
                <w:lang w:val="ru-RU" w:eastAsia="uk-UA"/>
              </w:rPr>
              <w:t>В</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д Акц</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онер</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в Товариства пропозиц</w:t>
            </w:r>
            <w:r w:rsidRPr="00D033FF">
              <w:rPr>
                <w:rFonts w:ascii="Times New Roman" w:eastAsia="Times New Roman" w:hAnsi="Times New Roman" w:cs="Times New Roman"/>
                <w:sz w:val="20"/>
                <w:szCs w:val="24"/>
                <w:lang w:val="en-US" w:eastAsia="uk-UA"/>
              </w:rPr>
              <w:t>i</w:t>
            </w:r>
            <w:r w:rsidRPr="00D033FF">
              <w:rPr>
                <w:rFonts w:ascii="Times New Roman" w:eastAsia="Times New Roman" w:hAnsi="Times New Roman" w:cs="Times New Roman"/>
                <w:sz w:val="20"/>
                <w:szCs w:val="24"/>
                <w:lang w:val="ru-RU" w:eastAsia="uk-UA"/>
              </w:rPr>
              <w:t xml:space="preserve">й до проекту порядку денного не надходило. </w:t>
            </w:r>
            <w:r w:rsidRPr="00D033FF">
              <w:rPr>
                <w:rFonts w:ascii="Times New Roman" w:eastAsia="Times New Roman" w:hAnsi="Times New Roman" w:cs="Times New Roman"/>
                <w:sz w:val="20"/>
                <w:szCs w:val="24"/>
                <w:lang w:val="en-US" w:eastAsia="uk-UA"/>
              </w:rPr>
              <w:t>Позачерговi загальнi збори не скликались.</w:t>
            </w: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en-US" w:eastAsia="uk-UA"/>
              </w:rPr>
            </w:pP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en-US" w:eastAsia="uk-UA"/>
              </w:rPr>
            </w:pPr>
          </w:p>
        </w:tc>
      </w:tr>
    </w:tbl>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en-US" w:eastAsia="uk-UA"/>
        </w:rPr>
      </w:pP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en-US" w:eastAsia="uk-UA"/>
        </w:rPr>
      </w:pPr>
    </w:p>
    <w:p w:rsidR="00D033FF" w:rsidRPr="00D033FF" w:rsidRDefault="00D033FF" w:rsidP="00D033FF">
      <w:pPr>
        <w:tabs>
          <w:tab w:val="left" w:pos="10620"/>
        </w:tabs>
        <w:spacing w:after="0" w:line="240" w:lineRule="auto"/>
        <w:rPr>
          <w:rFonts w:ascii="Times New Roman" w:eastAsia="Times New Roman" w:hAnsi="Times New Roman" w:cs="Times New Roman"/>
          <w:sz w:val="20"/>
          <w:szCs w:val="24"/>
          <w:lang w:val="en-US" w:eastAsia="uk-UA"/>
        </w:rPr>
      </w:pPr>
    </w:p>
    <w:p w:rsidR="00D033FF" w:rsidRDefault="00D033FF">
      <w:pPr>
        <w:sectPr w:rsidR="00D033FF" w:rsidSect="00D033FF">
          <w:pgSz w:w="11906" w:h="16838" w:code="9"/>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033FF">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D033FF" w:rsidRPr="00D033FF" w:rsidTr="00C26D5F">
        <w:trPr>
          <w:trHeight w:val="284"/>
        </w:trPr>
        <w:tc>
          <w:tcPr>
            <w:tcW w:w="69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Ні</w:t>
            </w:r>
          </w:p>
        </w:tc>
      </w:tr>
      <w:tr w:rsidR="00D033FF" w:rsidRPr="00D033FF" w:rsidTr="00C26D5F">
        <w:trPr>
          <w:trHeight w:val="284"/>
        </w:trPr>
        <w:tc>
          <w:tcPr>
            <w:tcW w:w="69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 xml:space="preserve"> </w:t>
            </w:r>
          </w:p>
        </w:tc>
      </w:tr>
      <w:tr w:rsidR="00D033FF" w:rsidRPr="00D033FF" w:rsidTr="00C26D5F">
        <w:trPr>
          <w:trHeight w:val="284"/>
        </w:trPr>
        <w:tc>
          <w:tcPr>
            <w:tcW w:w="69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1284" w:type="dxa"/>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Інше</w:t>
            </w:r>
          </w:p>
        </w:tc>
        <w:tc>
          <w:tcPr>
            <w:tcW w:w="8853" w:type="dxa"/>
            <w:gridSpan w:val="3"/>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 xml:space="preserve"> </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1"/>
        <w:gridCol w:w="1582"/>
        <w:gridCol w:w="1574"/>
      </w:tblGrid>
      <w:tr w:rsidR="00D033FF" w:rsidRPr="00D033FF" w:rsidTr="00C26D5F">
        <w:trPr>
          <w:trHeight w:val="284"/>
        </w:trPr>
        <w:tc>
          <w:tcPr>
            <w:tcW w:w="6981"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Ні</w:t>
            </w:r>
          </w:p>
        </w:tc>
      </w:tr>
      <w:tr w:rsidR="00D033FF" w:rsidRPr="00D033FF" w:rsidTr="00C26D5F">
        <w:trPr>
          <w:trHeight w:val="284"/>
        </w:trPr>
        <w:tc>
          <w:tcPr>
            <w:tcW w:w="6981"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D033FF">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81"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D033FF">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bl>
    <w:p w:rsidR="00D033FF" w:rsidRPr="00D033FF" w:rsidRDefault="00D033FF" w:rsidP="00D033FF">
      <w:pPr>
        <w:spacing w:after="0" w:line="240" w:lineRule="auto"/>
        <w:outlineLvl w:val="2"/>
        <w:rPr>
          <w:rFonts w:ascii="Times New Roman" w:eastAsia="Times New Roman" w:hAnsi="Times New Roman" w:cs="Times New Roman"/>
          <w:b/>
          <w:bCs/>
          <w:color w:val="000000"/>
          <w:sz w:val="21"/>
          <w:szCs w:val="21"/>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697"/>
        <w:gridCol w:w="1582"/>
        <w:gridCol w:w="1574"/>
      </w:tblGrid>
      <w:tr w:rsidR="00D033FF" w:rsidRPr="00D033FF" w:rsidTr="00C26D5F">
        <w:trPr>
          <w:trHeight w:val="284"/>
        </w:trPr>
        <w:tc>
          <w:tcPr>
            <w:tcW w:w="69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Ні</w:t>
            </w:r>
          </w:p>
        </w:tc>
      </w:tr>
      <w:tr w:rsidR="00D033FF" w:rsidRPr="00D033FF" w:rsidTr="00C26D5F">
        <w:trPr>
          <w:trHeight w:val="284"/>
        </w:trPr>
        <w:tc>
          <w:tcPr>
            <w:tcW w:w="69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r>
      <w:tr w:rsidR="00D033FF" w:rsidRPr="00D033FF" w:rsidTr="00C26D5F">
        <w:trPr>
          <w:trHeight w:val="284"/>
        </w:trPr>
        <w:tc>
          <w:tcPr>
            <w:tcW w:w="69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1284" w:type="dxa"/>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Інше</w:t>
            </w:r>
          </w:p>
        </w:tc>
        <w:tc>
          <w:tcPr>
            <w:tcW w:w="8853" w:type="dxa"/>
            <w:gridSpan w:val="3"/>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r>
    </w:tbl>
    <w:p w:rsidR="00D033FF" w:rsidRPr="00D033FF" w:rsidRDefault="00D033FF" w:rsidP="00D033FF">
      <w:pPr>
        <w:spacing w:after="0" w:line="240" w:lineRule="auto"/>
        <w:outlineLvl w:val="2"/>
        <w:rPr>
          <w:rFonts w:ascii="Times New Roman" w:eastAsia="Times New Roman" w:hAnsi="Times New Roman" w:cs="Times New Roman"/>
          <w:b/>
          <w:bCs/>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5711"/>
        <w:gridCol w:w="1568"/>
        <w:gridCol w:w="1574"/>
      </w:tblGrid>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Ні</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995"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1284" w:type="dxa"/>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Інше</w:t>
            </w:r>
          </w:p>
        </w:tc>
        <w:tc>
          <w:tcPr>
            <w:tcW w:w="8853" w:type="dxa"/>
            <w:gridSpan w:val="3"/>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ru-RU" w:eastAsia="uk-UA"/>
              </w:rPr>
              <w:t>Позачергові збори у звітному році не скликались</w:t>
            </w:r>
          </w:p>
        </w:tc>
      </w:tr>
    </w:tbl>
    <w:p w:rsidR="00D033FF" w:rsidRPr="00D033FF" w:rsidRDefault="00D033FF" w:rsidP="00D033FF">
      <w:pPr>
        <w:spacing w:after="0" w:line="240" w:lineRule="auto"/>
        <w:outlineLvl w:val="2"/>
        <w:rPr>
          <w:rFonts w:ascii="Times New Roman" w:eastAsia="Times New Roman" w:hAnsi="Times New Roman" w:cs="Times New Roman"/>
          <w:b/>
          <w:bCs/>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ru-RU" w:eastAsia="uk-UA"/>
        </w:rPr>
      </w:pPr>
      <w:r w:rsidRPr="00D033FF">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D033FF">
        <w:rPr>
          <w:rFonts w:ascii="Times New Roman" w:eastAsia="Times New Roman" w:hAnsi="Times New Roman" w:cs="Times New Roman"/>
          <w:b/>
          <w:bCs/>
          <w:color w:val="000000"/>
          <w:sz w:val="20"/>
          <w:szCs w:val="20"/>
          <w:lang w:val="ru-RU" w:eastAsia="uk-UA"/>
        </w:rPr>
        <w:t xml:space="preserve"> </w:t>
      </w:r>
      <w:r w:rsidRPr="00D033FF">
        <w:rPr>
          <w:rFonts w:ascii="Times New Roman" w:eastAsia="Times New Roman" w:hAnsi="Times New Roman" w:cs="Times New Roman"/>
          <w:bCs/>
          <w:color w:val="000000"/>
          <w:sz w:val="20"/>
          <w:szCs w:val="20"/>
          <w:u w:val="words"/>
          <w:lang w:val="ru-RU" w:eastAsia="uk-UA"/>
        </w:rPr>
        <w:t>Ні</w:t>
      </w:r>
    </w:p>
    <w:p w:rsidR="00D033FF" w:rsidRPr="00D033FF" w:rsidRDefault="00D033FF" w:rsidP="00D033FF">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D033FF">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4997"/>
        <w:gridCol w:w="1582"/>
        <w:gridCol w:w="1784"/>
      </w:tblGrid>
      <w:tr w:rsidR="00D033FF" w:rsidRPr="00D033FF" w:rsidTr="00C26D5F">
        <w:tc>
          <w:tcPr>
            <w:tcW w:w="6771" w:type="dxa"/>
            <w:gridSpan w:val="2"/>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Так</w:t>
            </w:r>
          </w:p>
        </w:tc>
        <w:tc>
          <w:tcPr>
            <w:tcW w:w="1784"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Ні</w:t>
            </w:r>
          </w:p>
        </w:tc>
      </w:tr>
      <w:tr w:rsidR="00D033FF" w:rsidRPr="00D033FF" w:rsidTr="00C26D5F">
        <w:tc>
          <w:tcPr>
            <w:tcW w:w="6771" w:type="dxa"/>
            <w:gridSpan w:val="2"/>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sz w:val="20"/>
                <w:szCs w:val="20"/>
                <w:lang w:eastAsia="uk-UA"/>
              </w:rPr>
              <w:t xml:space="preserve"> </w:t>
            </w:r>
          </w:p>
        </w:tc>
        <w:tc>
          <w:tcPr>
            <w:tcW w:w="1784"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sz w:val="20"/>
                <w:szCs w:val="20"/>
                <w:lang w:eastAsia="uk-UA"/>
              </w:rPr>
              <w:t>X</w:t>
            </w:r>
          </w:p>
        </w:tc>
      </w:tr>
      <w:tr w:rsidR="00D033FF" w:rsidRPr="00D033FF" w:rsidTr="00C26D5F">
        <w:tc>
          <w:tcPr>
            <w:tcW w:w="6771" w:type="dxa"/>
            <w:gridSpan w:val="2"/>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sz w:val="20"/>
                <w:szCs w:val="20"/>
                <w:lang w:eastAsia="uk-UA"/>
              </w:rPr>
              <w:t xml:space="preserve"> </w:t>
            </w:r>
          </w:p>
        </w:tc>
        <w:tc>
          <w:tcPr>
            <w:tcW w:w="1784"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sz w:val="20"/>
                <w:szCs w:val="20"/>
                <w:lang w:eastAsia="uk-UA"/>
              </w:rPr>
              <w:t>X</w:t>
            </w:r>
          </w:p>
        </w:tc>
      </w:tr>
      <w:tr w:rsidR="00D033FF" w:rsidRPr="00D033FF" w:rsidTr="00C26D5F">
        <w:tc>
          <w:tcPr>
            <w:tcW w:w="6771" w:type="dxa"/>
            <w:gridSpan w:val="2"/>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sz w:val="20"/>
                <w:szCs w:val="20"/>
                <w:lang w:eastAsia="uk-UA"/>
              </w:rPr>
              <w:t xml:space="preserve"> </w:t>
            </w:r>
          </w:p>
        </w:tc>
        <w:tc>
          <w:tcPr>
            <w:tcW w:w="1784"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sz w:val="20"/>
                <w:szCs w:val="20"/>
                <w:lang w:eastAsia="uk-UA"/>
              </w:rPr>
              <w:t>X</w:t>
            </w:r>
          </w:p>
        </w:tc>
      </w:tr>
      <w:tr w:rsidR="00D033FF" w:rsidRPr="00D033FF" w:rsidTr="00C26D5F">
        <w:tc>
          <w:tcPr>
            <w:tcW w:w="6771" w:type="dxa"/>
            <w:gridSpan w:val="2"/>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ru-RU" w:eastAsia="uk-UA"/>
              </w:rPr>
            </w:pPr>
            <w:r w:rsidRPr="00D033FF">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D033FF">
              <w:rPr>
                <w:rFonts w:ascii="Times New Roman" w:eastAsia="Times New Roman" w:hAnsi="Times New Roman" w:cs="Times New Roman"/>
                <w:bCs/>
                <w:color w:val="000000"/>
                <w:sz w:val="20"/>
                <w:szCs w:val="20"/>
                <w:shd w:val="clear" w:color="auto" w:fill="FFFFFF"/>
                <w:lang w:val="ru-RU" w:eastAsia="uk-UA"/>
              </w:rPr>
              <w:t>голосуючих</w:t>
            </w:r>
            <w:r w:rsidRPr="00D033FF">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ru-RU" w:eastAsia="uk-UA"/>
              </w:rPr>
            </w:pPr>
            <w:r w:rsidRPr="00D033FF">
              <w:rPr>
                <w:rFonts w:ascii="Times New Roman" w:eastAsia="Times New Roman" w:hAnsi="Times New Roman" w:cs="Times New Roman"/>
                <w:sz w:val="20"/>
                <w:szCs w:val="20"/>
                <w:lang w:eastAsia="uk-UA"/>
              </w:rPr>
              <w:t xml:space="preserve"> </w:t>
            </w:r>
          </w:p>
        </w:tc>
      </w:tr>
      <w:tr w:rsidR="00D033FF" w:rsidRPr="00D033FF" w:rsidTr="00C26D5F">
        <w:tc>
          <w:tcPr>
            <w:tcW w:w="1774" w:type="dxa"/>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en-US" w:eastAsia="uk-UA"/>
              </w:rPr>
            </w:pPr>
            <w:r w:rsidRPr="00D033FF">
              <w:rPr>
                <w:rFonts w:ascii="Times New Roman" w:eastAsia="Times New Roman" w:hAnsi="Times New Roman" w:cs="Times New Roman"/>
                <w:sz w:val="20"/>
                <w:szCs w:val="20"/>
                <w:lang w:eastAsia="uk-UA"/>
              </w:rPr>
              <w:t xml:space="preserve"> </w:t>
            </w:r>
          </w:p>
        </w:tc>
      </w:tr>
    </w:tbl>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u w:val="words"/>
          <w:lang w:val="en-US" w:eastAsia="uk-UA"/>
        </w:rPr>
      </w:pPr>
    </w:p>
    <w:p w:rsidR="00D033FF" w:rsidRPr="00D033FF" w:rsidRDefault="00D033FF" w:rsidP="00D033FF">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D033FF">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D033FF">
        <w:rPr>
          <w:rFonts w:ascii="Times New Roman" w:eastAsia="Times New Roman" w:hAnsi="Times New Roman" w:cs="Times New Roman"/>
          <w:b/>
          <w:color w:val="000000"/>
          <w:sz w:val="18"/>
          <w:szCs w:val="18"/>
          <w:shd w:val="clear" w:color="auto" w:fill="FFFFFF"/>
          <w:lang w:val="ru-RU" w:eastAsia="uk-UA"/>
        </w:rPr>
        <w:t xml:space="preserve"> : </w:t>
      </w:r>
      <w:r w:rsidRPr="00D033FF">
        <w:rPr>
          <w:rFonts w:ascii="Times New Roman" w:eastAsia="Times New Roman" w:hAnsi="Times New Roman" w:cs="Times New Roman"/>
          <w:sz w:val="20"/>
          <w:szCs w:val="20"/>
          <w:lang w:eastAsia="uk-UA"/>
        </w:rPr>
        <w:t>д/в</w:t>
      </w:r>
    </w:p>
    <w:p w:rsidR="00D033FF" w:rsidRPr="00D033FF" w:rsidRDefault="00D033FF" w:rsidP="00D033FF">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D033FF">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D033FF">
        <w:rPr>
          <w:rFonts w:ascii="Times New Roman" w:eastAsia="Times New Roman" w:hAnsi="Times New Roman" w:cs="Times New Roman"/>
          <w:b/>
          <w:color w:val="000000"/>
          <w:sz w:val="20"/>
          <w:szCs w:val="20"/>
          <w:shd w:val="clear" w:color="auto" w:fill="FFFFFF"/>
          <w:lang w:val="ru-RU" w:eastAsia="uk-UA"/>
        </w:rPr>
        <w:t>:</w:t>
      </w:r>
    </w:p>
    <w:p w:rsidR="00D033FF" w:rsidRPr="00D033FF" w:rsidRDefault="00D033FF" w:rsidP="00D033FF">
      <w:pPr>
        <w:spacing w:after="0" w:line="240" w:lineRule="auto"/>
        <w:outlineLvl w:val="2"/>
        <w:rPr>
          <w:rFonts w:ascii="Times New Roman" w:eastAsia="Times New Roman" w:hAnsi="Times New Roman" w:cs="Times New Roman"/>
          <w:b/>
          <w:bCs/>
          <w:sz w:val="24"/>
          <w:szCs w:val="24"/>
          <w:lang w:val="ru-RU" w:eastAsia="uk-UA"/>
        </w:rPr>
      </w:pPr>
      <w:r w:rsidRPr="00D033FF">
        <w:rPr>
          <w:rFonts w:ascii="Times New Roman" w:eastAsia="Times New Roman" w:hAnsi="Times New Roman" w:cs="Times New Roman"/>
          <w:sz w:val="20"/>
          <w:szCs w:val="20"/>
          <w:lang w:eastAsia="uk-UA"/>
        </w:rPr>
        <w:t>д/в</w:t>
      </w:r>
    </w:p>
    <w:p w:rsidR="00D033FF" w:rsidRPr="00D033FF" w:rsidRDefault="00D033FF" w:rsidP="00D033FF">
      <w:pPr>
        <w:spacing w:after="0" w:line="240" w:lineRule="auto"/>
        <w:jc w:val="center"/>
        <w:outlineLvl w:val="2"/>
        <w:rPr>
          <w:rFonts w:ascii="Times New Roman" w:eastAsia="Times New Roman" w:hAnsi="Times New Roman" w:cs="Times New Roman"/>
          <w:b/>
          <w:bCs/>
          <w:sz w:val="24"/>
          <w:szCs w:val="24"/>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D033FF">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uk-UA"/>
        </w:rPr>
      </w:pPr>
      <w:r w:rsidRPr="00D033FF">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4"/>
        <w:gridCol w:w="873"/>
        <w:gridCol w:w="883"/>
        <w:gridCol w:w="4469"/>
      </w:tblGrid>
      <w:tr w:rsidR="00D033FF" w:rsidRPr="00D033FF" w:rsidTr="00C26D5F">
        <w:tc>
          <w:tcPr>
            <w:tcW w:w="1899" w:type="pct"/>
            <w:vMerge w:val="restart"/>
            <w:shd w:val="clear" w:color="auto" w:fill="auto"/>
            <w:vAlign w:val="center"/>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sz w:val="20"/>
                <w:szCs w:val="20"/>
                <w:lang w:val="ru-RU" w:eastAsia="ru-RU"/>
              </w:rPr>
              <w:t>Функціональні обов'язки члена наглядової ради</w:t>
            </w:r>
          </w:p>
        </w:tc>
      </w:tr>
      <w:tr w:rsidR="00D033FF" w:rsidRPr="00D033FF" w:rsidTr="00C26D5F">
        <w:tc>
          <w:tcPr>
            <w:tcW w:w="1899" w:type="pct"/>
            <w:vMerge/>
            <w:shd w:val="clear" w:color="auto" w:fill="auto"/>
          </w:tcPr>
          <w:p w:rsidR="00D033FF" w:rsidRPr="00D033FF" w:rsidRDefault="00D033FF" w:rsidP="00D033FF">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Так*</w:t>
            </w:r>
          </w:p>
        </w:tc>
        <w:tc>
          <w:tcPr>
            <w:tcW w:w="440"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Ні*</w:t>
            </w:r>
          </w:p>
        </w:tc>
        <w:tc>
          <w:tcPr>
            <w:tcW w:w="2226" w:type="pct"/>
            <w:vMerge/>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D033FF" w:rsidRPr="00D033FF" w:rsidTr="00C26D5F">
        <w:tc>
          <w:tcPr>
            <w:tcW w:w="1899"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 xml:space="preserve">Лазаренко Володимир Федорович </w:t>
            </w:r>
          </w:p>
        </w:tc>
        <w:tc>
          <w:tcPr>
            <w:tcW w:w="435"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X</w:t>
            </w:r>
          </w:p>
        </w:tc>
        <w:tc>
          <w:tcPr>
            <w:tcW w:w="2226" w:type="pct"/>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D033FF" w:rsidRPr="00D033FF" w:rsidTr="00C26D5F">
        <w:tc>
          <w:tcPr>
            <w:tcW w:w="1899"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Атаманюк Володимир Анатолiйович</w:t>
            </w:r>
          </w:p>
        </w:tc>
        <w:tc>
          <w:tcPr>
            <w:tcW w:w="435"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X</w:t>
            </w:r>
          </w:p>
        </w:tc>
        <w:tc>
          <w:tcPr>
            <w:tcW w:w="2226" w:type="pct"/>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r w:rsidR="00D033FF" w:rsidRPr="00D033FF" w:rsidTr="00C26D5F">
        <w:tc>
          <w:tcPr>
            <w:tcW w:w="1899"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Лисенко Микола Олексiйович</w:t>
            </w:r>
          </w:p>
        </w:tc>
        <w:tc>
          <w:tcPr>
            <w:tcW w:w="435"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X</w:t>
            </w:r>
          </w:p>
        </w:tc>
        <w:tc>
          <w:tcPr>
            <w:tcW w:w="2226" w:type="pct"/>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033FF">
              <w:rPr>
                <w:rFonts w:ascii="Times New Roman" w:eastAsia="Times New Roman" w:hAnsi="Times New Roman" w:cs="Times New Roman"/>
                <w:color w:val="000000"/>
                <w:sz w:val="20"/>
                <w:szCs w:val="20"/>
                <w:lang w:eastAsia="ru-RU"/>
              </w:rPr>
              <w:t>Функціональні обов'язки члена наглядової ради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наглядова рада приватного акціонерного товариства може готувати інформацію про свою діяльність, але не зобов'язана.</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D033FF">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D033FF">
        <w:rPr>
          <w:rFonts w:ascii="Times New Roman" w:eastAsia="Times New Roman" w:hAnsi="Times New Roman" w:cs="Times New Roman"/>
          <w:b/>
          <w:bCs/>
          <w:color w:val="000000"/>
          <w:sz w:val="20"/>
          <w:szCs w:val="20"/>
          <w:lang w:val="ru-RU" w:eastAsia="uk-UA"/>
        </w:rPr>
        <w:t xml:space="preserve"> :</w:t>
      </w:r>
    </w:p>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За звітній рік Наглядова рада Товариства скликалася неодноразово задля вирішення питання, пов'язаних зі скликанням та проведенням загальних зборів акціонерів, вирішенням інших питань. </w:t>
      </w:r>
    </w:p>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Питання, які виникали на засіданнях Наглядової ради: Про скликання річних  загальних зборів акціонерів Товариства, Затвердження проекту порядку денного загальних зборів, Щодо кандидатів до складу лічильної комісії, Про голову та секретаря загальних зборів акціонерів, Затвердження проектів рішень щодо питань, включених до проекту порядку денного, Затвердження повідомлень про проведення загальних зборів, Визначення дати складання переліку акціонерів, які мають бути повідомлені про проведення загальних зборів, та дати складання переліку акціонерів, які мають право участі у загальних зборах. Додатково, Наглядова рада проводила засідання для затвердження порядку денного загальних зборів акціонерів та форми та тексту бюлетеней для голосування за питаннями порядку денного. Згідно Закону України "Про акціонерні товариства", не пізніше ніж за 15 днів до дати проведення загальних зборів Наглядова рада скликала засідання та затверджування Порядок денний загальних зборів, зважаючи на подані пропозиції до Проекту поряду денного або їх відсутність. Прийняті рішення на засіданнях Наглядової ради Товариства: скликати  загальні збори акціонерів Товариства, затвердити  проект порядку денного загальних зборів, затвердити кандидатів до складу лічильної комісії, затвердити голову та секретаря загальних зборів акціонерів, затвердити проекти рішень щодо питань, включених до проекту порядку денного, затвердити повідомлення про проведення загальних зборів, 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затвердити  порядок денний загальних зборів акціонерів, форму та текст  бюлетеней для голосування за питаннями порядку денного. Окремим протоколом щодо кожних загальних зборів акціонерів затверджено Порядок денний загальних зборів. </w:t>
      </w:r>
    </w:p>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val="ru-RU" w:eastAsia="uk-UA"/>
        </w:rPr>
      </w:pPr>
      <w:r w:rsidRPr="00D033FF">
        <w:rPr>
          <w:rFonts w:ascii="Times New Roman" w:eastAsia="Times New Roman" w:hAnsi="Times New Roman" w:cs="Times New Roman"/>
          <w:bCs/>
          <w:color w:val="000000"/>
          <w:sz w:val="20"/>
          <w:szCs w:val="20"/>
          <w:lang w:val="ru-RU" w:eastAsia="uk-UA"/>
        </w:rPr>
        <w:t>Наглядовою радою також приймалося рішення про обрання аудиторської фірми товариства для проведення аудиторської перевірки за результатами звітного року, визначення умов договору, що укладатиметься з аудиторською фірмою, встановлення розміру оплати її послуг, а також розгляд  та затвердження річної інформації Товариства  за 2020 р., що надається до НКЦПФР.</w:t>
      </w:r>
    </w:p>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val="ru-RU" w:eastAsia="uk-UA"/>
        </w:rPr>
      </w:pPr>
      <w:r w:rsidRPr="00D033FF">
        <w:rPr>
          <w:rFonts w:ascii="Times New Roman" w:eastAsia="Times New Roman" w:hAnsi="Times New Roman" w:cs="Times New Roman"/>
          <w:bCs/>
          <w:color w:val="000000"/>
          <w:sz w:val="20"/>
          <w:szCs w:val="20"/>
          <w:lang w:val="ru-RU" w:eastAsia="uk-UA"/>
        </w:rPr>
        <w:t>Всі рішення прийняті одноголосно.</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uk-UA"/>
        </w:rPr>
      </w:pPr>
    </w:p>
    <w:p w:rsidR="00D033FF" w:rsidRPr="00D033FF" w:rsidRDefault="00D033FF" w:rsidP="00D033FF">
      <w:pPr>
        <w:spacing w:after="0" w:line="240" w:lineRule="auto"/>
        <w:ind w:left="-98"/>
        <w:outlineLvl w:val="2"/>
        <w:rPr>
          <w:rFonts w:ascii="Times New Roman" w:eastAsia="Times New Roman" w:hAnsi="Times New Roman" w:cs="Times New Roman"/>
          <w:b/>
          <w:bCs/>
          <w:sz w:val="20"/>
          <w:szCs w:val="20"/>
          <w:lang w:val="ru-RU" w:eastAsia="uk-UA"/>
        </w:rPr>
      </w:pPr>
    </w:p>
    <w:p w:rsidR="00D033FF" w:rsidRPr="00D033FF" w:rsidRDefault="00D033FF" w:rsidP="00D033FF">
      <w:pPr>
        <w:spacing w:after="0" w:line="240" w:lineRule="auto"/>
        <w:ind w:left="-98"/>
        <w:outlineLvl w:val="2"/>
        <w:rPr>
          <w:rFonts w:ascii="Times New Roman" w:eastAsia="Times New Roman" w:hAnsi="Times New Roman" w:cs="Times New Roman"/>
          <w:b/>
          <w:bCs/>
          <w:sz w:val="20"/>
          <w:szCs w:val="20"/>
          <w:lang w:val="ru-RU" w:eastAsia="uk-UA"/>
        </w:rPr>
      </w:pPr>
      <w:r w:rsidRPr="00D033FF">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зазначати процедури, що застосовуються при прийнятті нею рішень, включаючи зазначення того, як діяльність наглядової ради зумовила зміни у фінансово-господарській діяльності Товариства.</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lastRenderedPageBreak/>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D033FF" w:rsidRPr="00D033FF" w:rsidTr="00C26D5F">
        <w:trPr>
          <w:trHeight w:val="284"/>
        </w:trPr>
        <w:tc>
          <w:tcPr>
            <w:tcW w:w="2376"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Ні</w:t>
            </w:r>
          </w:p>
        </w:tc>
        <w:tc>
          <w:tcPr>
            <w:tcW w:w="5137" w:type="dxa"/>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Персональний склад комітетів</w:t>
            </w:r>
          </w:p>
        </w:tc>
      </w:tr>
      <w:tr w:rsidR="00D033FF" w:rsidRPr="00D033FF" w:rsidTr="00C26D5F">
        <w:trPr>
          <w:trHeight w:val="284"/>
        </w:trPr>
        <w:tc>
          <w:tcPr>
            <w:tcW w:w="2376"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c>
          <w:tcPr>
            <w:tcW w:w="5137" w:type="dxa"/>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val="en-US" w:eastAsia="uk-UA"/>
              </w:rPr>
            </w:pPr>
            <w:r w:rsidRPr="00D033FF">
              <w:rPr>
                <w:rFonts w:ascii="Times New Roman" w:eastAsia="Times New Roman" w:hAnsi="Times New Roman" w:cs="Times New Roman"/>
                <w:bCs/>
                <w:color w:val="000000"/>
                <w:sz w:val="20"/>
                <w:szCs w:val="20"/>
                <w:lang w:val="en-US" w:eastAsia="uk-UA"/>
              </w:rPr>
              <w:t xml:space="preserve"> </w:t>
            </w:r>
          </w:p>
        </w:tc>
      </w:tr>
      <w:tr w:rsidR="00D033FF" w:rsidRPr="00D033FF" w:rsidTr="00C26D5F">
        <w:trPr>
          <w:trHeight w:val="284"/>
        </w:trPr>
        <w:tc>
          <w:tcPr>
            <w:tcW w:w="2376"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X</w:t>
            </w:r>
          </w:p>
        </w:tc>
        <w:tc>
          <w:tcPr>
            <w:tcW w:w="5137" w:type="dxa"/>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 xml:space="preserve"> </w:t>
            </w:r>
          </w:p>
        </w:tc>
      </w:tr>
      <w:tr w:rsidR="00D033FF" w:rsidRPr="00D033FF" w:rsidTr="00C26D5F">
        <w:trPr>
          <w:trHeight w:val="284"/>
        </w:trPr>
        <w:tc>
          <w:tcPr>
            <w:tcW w:w="2376"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c>
          <w:tcPr>
            <w:tcW w:w="5137" w:type="dxa"/>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val="en-US" w:eastAsia="uk-UA"/>
              </w:rPr>
            </w:pPr>
            <w:r w:rsidRPr="00D033FF">
              <w:rPr>
                <w:rFonts w:ascii="Times New Roman" w:eastAsia="Times New Roman" w:hAnsi="Times New Roman" w:cs="Times New Roman"/>
                <w:bCs/>
                <w:color w:val="000000"/>
                <w:sz w:val="20"/>
                <w:szCs w:val="20"/>
                <w:lang w:val="en-US" w:eastAsia="uk-UA"/>
              </w:rPr>
              <w:t xml:space="preserve"> </w:t>
            </w:r>
          </w:p>
        </w:tc>
      </w:tr>
      <w:tr w:rsidR="00D033FF" w:rsidRPr="00D033FF" w:rsidTr="00C26D5F">
        <w:trPr>
          <w:trHeight w:val="284"/>
        </w:trPr>
        <w:tc>
          <w:tcPr>
            <w:tcW w:w="1802"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c>
          <w:tcPr>
            <w:tcW w:w="5137" w:type="dxa"/>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val="en-US" w:eastAsia="uk-UA"/>
              </w:rPr>
            </w:pPr>
            <w:r w:rsidRPr="00D033FF">
              <w:rPr>
                <w:rFonts w:ascii="Times New Roman" w:eastAsia="Times New Roman" w:hAnsi="Times New Roman" w:cs="Times New Roman"/>
                <w:bCs/>
                <w:color w:val="000000"/>
                <w:sz w:val="20"/>
                <w:szCs w:val="20"/>
                <w:lang w:val="en-US" w:eastAsia="uk-UA"/>
              </w:rPr>
              <w:t xml:space="preserve"> </w:t>
            </w:r>
          </w:p>
        </w:tc>
      </w:tr>
    </w:tbl>
    <w:p w:rsidR="00D033FF" w:rsidRPr="00D033FF" w:rsidRDefault="00D033FF" w:rsidP="00D033FF">
      <w:pPr>
        <w:spacing w:after="0" w:line="240" w:lineRule="auto"/>
        <w:ind w:left="-142"/>
        <w:rPr>
          <w:rFonts w:ascii="Times New Roman" w:eastAsia="Times New Roman" w:hAnsi="Times New Roman" w:cs="Times New Roman"/>
          <w:b/>
          <w:sz w:val="20"/>
          <w:szCs w:val="20"/>
          <w:lang w:val="ru-RU" w:eastAsia="uk-UA"/>
        </w:rPr>
      </w:pPr>
    </w:p>
    <w:p w:rsidR="00D033FF" w:rsidRPr="00D033FF" w:rsidRDefault="00D033FF" w:rsidP="00D033FF">
      <w:pPr>
        <w:spacing w:after="0" w:line="240" w:lineRule="auto"/>
        <w:ind w:left="-142"/>
        <w:rPr>
          <w:rFonts w:ascii="Times New Roman" w:eastAsia="Times New Roman" w:hAnsi="Times New Roman" w:cs="Times New Roman"/>
          <w:sz w:val="24"/>
          <w:szCs w:val="24"/>
          <w:lang w:eastAsia="uk-UA"/>
        </w:rPr>
      </w:pPr>
      <w:r w:rsidRPr="00D033FF">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D033FF">
        <w:rPr>
          <w:rFonts w:ascii="Times New Roman" w:eastAsia="Times New Roman" w:hAnsi="Times New Roman" w:cs="Times New Roman"/>
          <w:b/>
          <w:sz w:val="20"/>
          <w:szCs w:val="20"/>
          <w:lang w:eastAsia="uk-UA"/>
        </w:rPr>
        <w:t>:</w:t>
      </w:r>
      <w:r w:rsidRPr="00D033FF">
        <w:rPr>
          <w:rFonts w:ascii="Times New Roman" w:eastAsia="Times New Roman" w:hAnsi="Times New Roman" w:cs="Times New Roman"/>
          <w:sz w:val="24"/>
          <w:szCs w:val="24"/>
          <w:lang w:eastAsia="uk-UA"/>
        </w:rPr>
        <w:t xml:space="preserve"> </w:t>
      </w:r>
    </w:p>
    <w:p w:rsidR="00D033FF" w:rsidRPr="00D033FF" w:rsidRDefault="00D033FF" w:rsidP="00D033FF">
      <w:pPr>
        <w:spacing w:after="0" w:line="240" w:lineRule="auto"/>
        <w:ind w:left="-142"/>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Cs/>
          <w:sz w:val="20"/>
          <w:szCs w:val="20"/>
          <w:lang w:eastAsia="uk-UA"/>
        </w:rPr>
        <w:t>Комітети Наглядовій раді не створювалися.</w:t>
      </w:r>
    </w:p>
    <w:p w:rsidR="00D033FF" w:rsidRPr="00D033FF" w:rsidRDefault="00D033FF" w:rsidP="00D033FF">
      <w:pPr>
        <w:spacing w:after="0" w:line="240" w:lineRule="auto"/>
        <w:ind w:left="-142"/>
        <w:rPr>
          <w:rFonts w:ascii="Times New Roman" w:eastAsia="Times New Roman" w:hAnsi="Times New Roman" w:cs="Times New Roman"/>
          <w:b/>
          <w:sz w:val="20"/>
          <w:szCs w:val="20"/>
          <w:lang w:val="ru-RU" w:eastAsia="uk-UA"/>
        </w:rPr>
      </w:pPr>
    </w:p>
    <w:p w:rsidR="00D033FF" w:rsidRPr="00D033FF" w:rsidRDefault="00D033FF" w:rsidP="00D033FF">
      <w:pPr>
        <w:spacing w:after="0" w:line="240" w:lineRule="auto"/>
        <w:ind w:left="-142"/>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Комітети Наглядовій раді не створювалися.</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469"/>
      </w:tblGrid>
      <w:tr w:rsidR="00D033FF" w:rsidRPr="00D033FF" w:rsidTr="00C26D5F">
        <w:tc>
          <w:tcPr>
            <w:tcW w:w="10137" w:type="dxa"/>
            <w:gridSpan w:val="2"/>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D033FF" w:rsidRPr="00D033FF" w:rsidTr="00C26D5F">
        <w:tc>
          <w:tcPr>
            <w:tcW w:w="1668" w:type="dxa"/>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Наглядова рада Товариства не зобов'язана готувати інформацію про свою діяльність, у тому числі здійснювати оцінку своєї діяльності.</w:t>
            </w:r>
          </w:p>
        </w:tc>
      </w:tr>
    </w:tbl>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Ні</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r>
      <w:tr w:rsidR="00D033FF" w:rsidRPr="00D033FF" w:rsidTr="00C26D5F">
        <w:trPr>
          <w:trHeight w:val="284"/>
        </w:trPr>
        <w:tc>
          <w:tcPr>
            <w:tcW w:w="1606"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r>
    </w:tbl>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5175"/>
        <w:gridCol w:w="1683"/>
        <w:gridCol w:w="1673"/>
      </w:tblGrid>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Ні</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81"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r>
      <w:tr w:rsidR="00D033FF" w:rsidRPr="00D033FF" w:rsidTr="00C26D5F">
        <w:trPr>
          <w:trHeight w:val="284"/>
        </w:trPr>
        <w:tc>
          <w:tcPr>
            <w:tcW w:w="1606"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5767"/>
        <w:gridCol w:w="1708"/>
        <w:gridCol w:w="1700"/>
      </w:tblGrid>
      <w:tr w:rsidR="00D033FF" w:rsidRPr="00D033FF" w:rsidTr="00C26D5F">
        <w:trPr>
          <w:trHeight w:val="284"/>
        </w:trPr>
        <w:tc>
          <w:tcPr>
            <w:tcW w:w="6729"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Ні</w:t>
            </w:r>
          </w:p>
        </w:tc>
      </w:tr>
      <w:tr w:rsidR="00D033FF" w:rsidRPr="00D033FF" w:rsidTr="00C26D5F">
        <w:trPr>
          <w:trHeight w:val="284"/>
        </w:trPr>
        <w:tc>
          <w:tcPr>
            <w:tcW w:w="6729"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29"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29"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r>
      <w:tr w:rsidR="00D033FF" w:rsidRPr="00D033FF" w:rsidTr="00C26D5F">
        <w:trPr>
          <w:trHeight w:val="284"/>
        </w:trPr>
        <w:tc>
          <w:tcPr>
            <w:tcW w:w="6729"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r>
      <w:tr w:rsidR="00D033FF" w:rsidRPr="00D033FF" w:rsidTr="00C26D5F">
        <w:trPr>
          <w:trHeight w:val="284"/>
        </w:trPr>
        <w:tc>
          <w:tcPr>
            <w:tcW w:w="962"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val="en-US" w:eastAsia="uk-UA"/>
              </w:rPr>
              <w:t xml:space="preserve"> </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D033FF">
        <w:rPr>
          <w:rFonts w:ascii="Times New Roman" w:eastAsia="Times New Roman" w:hAnsi="Times New Roman" w:cs="Times New Roman"/>
          <w:b/>
          <w:color w:val="000000"/>
          <w:sz w:val="28"/>
          <w:szCs w:val="28"/>
          <w:lang w:eastAsia="ru-RU"/>
        </w:rPr>
        <w:lastRenderedPageBreak/>
        <w:t>Інформація про виконавчий орган</w:t>
      </w:r>
    </w:p>
    <w:p w:rsidR="00D033FF" w:rsidRPr="00D033FF" w:rsidRDefault="00D033FF" w:rsidP="00D033FF">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D033FF">
        <w:rPr>
          <w:rFonts w:ascii="Times New Roman" w:eastAsia="Times New Roman" w:hAnsi="Times New Roman" w:cs="Times New Roman"/>
          <w:b/>
          <w:color w:val="000000"/>
          <w:sz w:val="20"/>
          <w:szCs w:val="20"/>
          <w:lang w:val="en-US" w:eastAsia="ru-RU"/>
        </w:rPr>
        <w:t>Склад</w:t>
      </w:r>
      <w:r w:rsidRPr="00D033FF">
        <w:rPr>
          <w:rFonts w:ascii="Times New Roman" w:eastAsia="Times New Roman" w:hAnsi="Times New Roman" w:cs="Times New Roman"/>
          <w:b/>
          <w:color w:val="000000"/>
          <w:sz w:val="20"/>
          <w:szCs w:val="20"/>
          <w:lang w:eastAsia="ru-RU"/>
        </w:rPr>
        <w:t xml:space="preserve"> виконавчого органу</w:t>
      </w:r>
    </w:p>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D033FF" w:rsidRPr="00D033FF" w:rsidTr="00C26D5F">
        <w:tc>
          <w:tcPr>
            <w:tcW w:w="4496"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color w:val="000000"/>
                <w:sz w:val="20"/>
                <w:szCs w:val="20"/>
                <w:lang w:eastAsia="uk-UA"/>
              </w:rPr>
              <w:t>Функціональні обов'язки</w:t>
            </w:r>
          </w:p>
        </w:tc>
      </w:tr>
      <w:tr w:rsidR="00D033FF" w:rsidRPr="00D033FF" w:rsidTr="00C26D5F">
        <w:tc>
          <w:tcPr>
            <w:tcW w:w="4496"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0"/>
                <w:szCs w:val="20"/>
                <w:lang w:eastAsia="uk-UA"/>
              </w:rPr>
            </w:pPr>
            <w:r w:rsidRPr="00D033FF">
              <w:rPr>
                <w:rFonts w:ascii="Times New Roman" w:eastAsia="Times New Roman" w:hAnsi="Times New Roman" w:cs="Times New Roman"/>
                <w:color w:val="000000"/>
                <w:sz w:val="20"/>
                <w:szCs w:val="20"/>
                <w:lang w:eastAsia="uk-UA"/>
              </w:rPr>
              <w:t>Виконавчий орган Товарисва є одноособовим. Директор - Шаглій Микола Васильович.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color w:val="000000"/>
                <w:sz w:val="20"/>
                <w:szCs w:val="20"/>
                <w:lang w:eastAsia="uk-UA"/>
              </w:rPr>
            </w:pPr>
            <w:r w:rsidRPr="00D033FF">
              <w:rPr>
                <w:rFonts w:ascii="Times New Roman" w:eastAsia="Times New Roman" w:hAnsi="Times New Roman" w:cs="Times New Roman"/>
                <w:color w:val="000000"/>
                <w:sz w:val="20"/>
                <w:szCs w:val="20"/>
                <w:lang w:eastAsia="uk-UA"/>
              </w:rPr>
              <w:t>Функціональні обов'язки членів правління не зазначені відповідно до п.6 глави 4 розділу III Положення про розкриття інформації емітентами цінних паперів, затв. рішенням НКЦПФР №2826 від 03.12.2013 р., із змінами та доповненнями, а саме: правління приватного акціонерного товариства може готувати інформацію про свою діяльність, але не зобов'язане.</w:t>
            </w:r>
          </w:p>
        </w:tc>
      </w:tr>
    </w:tbl>
    <w:p w:rsidR="00D033FF" w:rsidRPr="00D033FF" w:rsidRDefault="00D033FF" w:rsidP="00D033FF">
      <w:pPr>
        <w:spacing w:after="0" w:line="240" w:lineRule="auto"/>
        <w:rPr>
          <w:rFonts w:ascii="Times New Roman" w:eastAsia="Times New Roman" w:hAnsi="Times New Roman" w:cs="Times New Roman"/>
          <w:sz w:val="24"/>
          <w:szCs w:val="24"/>
          <w:lang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194"/>
      </w:tblGrid>
      <w:tr w:rsidR="00D033FF" w:rsidRPr="00D033FF" w:rsidTr="00C26D5F">
        <w:tc>
          <w:tcPr>
            <w:tcW w:w="2943" w:type="dxa"/>
          </w:tcPr>
          <w:p w:rsidR="00D033FF" w:rsidRPr="00D033FF" w:rsidRDefault="00D033FF" w:rsidP="00D033FF">
            <w:pPr>
              <w:spacing w:after="0" w:line="240" w:lineRule="auto"/>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Чи проведені засідання виконавчого органу:</w:t>
            </w:r>
            <w:r w:rsidRPr="00D033FF">
              <w:rPr>
                <w:rFonts w:ascii="Times New Roman" w:eastAsia="Times New Roman" w:hAnsi="Times New Roman" w:cs="Times New Roman"/>
                <w:b/>
                <w:sz w:val="20"/>
                <w:szCs w:val="20"/>
                <w:lang w:val="ru-RU" w:eastAsia="uk-UA"/>
              </w:rPr>
              <w:br/>
              <w:t>загальний опис прийнятих на них рішень;</w:t>
            </w:r>
            <w:r w:rsidRPr="00D033FF">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D033FF">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Директор здійснює вирішення всіх питань, пов'язаних керівництвом поточної діяльності Товариства, крім питань, що належать до виключної компетенції Загальних зборів та Наглядової ради, шляхом видачі наказів та розпоряджень, що є обов'язкові для виконання всіма працівниками товариства.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надавати інформацію про  результати роботи виконавчого органу та аналіз діяльності виконавчого органу, включаючи зазначення того, як діяльність виконавчого органу зумовила зміни у фінансово-господарській діяльності Товариства.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tc>
      </w:tr>
      <w:tr w:rsidR="00D033FF" w:rsidRPr="00D033FF" w:rsidTr="00C26D5F">
        <w:tc>
          <w:tcPr>
            <w:tcW w:w="2943" w:type="dxa"/>
          </w:tcPr>
          <w:p w:rsidR="00D033FF" w:rsidRPr="00D033FF" w:rsidRDefault="00D033FF" w:rsidP="00D033FF">
            <w:pPr>
              <w:spacing w:after="0" w:line="240" w:lineRule="auto"/>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Згідно підпункту 4 пункту 3 глави 4 розділу III Положення про розкриття інформації емітентами цінних паперів, затв. рішенням НКЦПФР №2826 від 03.12.2013 р., із змінами та доповненнями, виконавчий орган Товариства не зобов'язаний готувати інформацію про свою діяльність, у тому числі здійснювати оцінку своєї діяльності.</w:t>
            </w:r>
          </w:p>
        </w:tc>
      </w:tr>
    </w:tbl>
    <w:p w:rsidR="00D033FF" w:rsidRPr="00D033FF" w:rsidRDefault="00D033FF" w:rsidP="00D033FF">
      <w:pPr>
        <w:spacing w:after="0" w:line="240" w:lineRule="auto"/>
        <w:rPr>
          <w:rFonts w:ascii="Times New Roman" w:eastAsia="Times New Roman" w:hAnsi="Times New Roman" w:cs="Times New Roman"/>
          <w:sz w:val="24"/>
          <w:szCs w:val="24"/>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after="0" w:line="240" w:lineRule="auto"/>
        <w:jc w:val="center"/>
        <w:rPr>
          <w:rFonts w:ascii="Times New Roman" w:eastAsia="Times New Roman" w:hAnsi="Times New Roman" w:cs="Times New Roman"/>
          <w:b/>
          <w:color w:val="000000"/>
          <w:sz w:val="28"/>
          <w:szCs w:val="28"/>
          <w:lang w:eastAsia="uk-UA"/>
        </w:rPr>
      </w:pPr>
      <w:r w:rsidRPr="00D033FF">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D033FF" w:rsidRPr="00D033FF" w:rsidRDefault="00D033FF" w:rsidP="00D033FF">
      <w:pPr>
        <w:spacing w:after="0" w:line="240" w:lineRule="auto"/>
        <w:jc w:val="center"/>
        <w:rPr>
          <w:rFonts w:ascii="Times New Roman" w:eastAsia="Times New Roman" w:hAnsi="Times New Roman" w:cs="Times New Roman"/>
          <w:b/>
          <w:sz w:val="28"/>
          <w:szCs w:val="28"/>
          <w:lang w:eastAsia="uk-UA"/>
        </w:rPr>
      </w:pPr>
      <w:r w:rsidRPr="00D033FF">
        <w:rPr>
          <w:rFonts w:ascii="Times New Roman" w:eastAsia="Times New Roman" w:hAnsi="Times New Roman" w:cs="Times New Roman"/>
          <w:b/>
          <w:color w:val="000000"/>
          <w:sz w:val="28"/>
          <w:szCs w:val="28"/>
          <w:lang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eastAsia="uk-UA"/>
        </w:rPr>
      </w:pPr>
    </w:p>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 xml:space="preserve">У звітному періоді Наглядова рада Товариства та Виконавчий орган до звіту керівництва не готували інформацію про свою діяльність, оскільки відповідно до пп. 6 п. 2 Гл. 4 Р. ІІІ Положення про розкриття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нформац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ї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тентами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нних папер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в, затв. 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шенням НКЦПФР №2826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eastAsia="uk-UA"/>
        </w:rPr>
        <w:t>д 03.12.2013 р. Приватні акціонерні Товариства можуть готувати вище наведену інформацію, але не зобов'язані.</w:t>
      </w: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D033FF">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sz w:val="20"/>
          <w:szCs w:val="20"/>
          <w:lang w:val="ru-RU" w:eastAsia="uk-UA"/>
        </w:rPr>
      </w:pPr>
      <w:r w:rsidRPr="00D033FF">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 xml:space="preserve">Система внутрiшнього контролю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пiдприємства, дотримання внутрiшньогосподарської полiтики, збереження та рацiонального використання активiв пiдприємства, запобiгання та викриття фальсифiкацiй, помилок, точнiсть i повнота бухгалтерських записiв, своєчасна пiдготовка надiйної фiнансової iнформацiї. Правильнiсть ведення бухгалтерського облiку Товариства керівництво Товариства та перевiряє Ревізійна комісія Товариства, контролює  (в межах своїх повноважень) Наглядова рада Товариства. Фiнансова звiтнiсть Товариства за 2020 рiк перевiрена та пiдтверджена  Ревізійною комісією Товариства. На думку  Ревізійної комісії рiчна фiнансова звiтнiсть, яка додається, вiдображає достовiрно, в усiх суттєвих аспектах фiнансовий стан Товариства станом на 31 грудня 2020 року, та фiнансовi результати його дiяльностi за 2020 рiк. </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Метою управління ризиками Товариства є захист інтересів зацікавлених сторін, акціонерів Товариства, а також управління ризиками. Управління ризиками включає в себе комплекс заходів, виконання яких вимагає участі кожного співробітника в рамках своєї компетенції.</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Товариство схильне фінансовим ризикам у зв'язку із здійсненням операцій з фінансовими інструментами. Фінансові ризики включають ринковий ризик, що складається з цінового, відсоткового та валютного ризиків, кредитний ризик і ризик ліквідності. Товариство піддається даним ризикам у процесі своєї звичайної діяльності.</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Фінансові активи та фінансові зобов'язання Товариства, включаючи дебіторську заборгованість, піддаються таким фінансовим ризикам:</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Ринковий ризик. Зміни на ринку можуть суттєво вплинути на активи / зобов'язання Товариства, інвестиції можуть знецінитися, а прибутковість активів зменшитися. Ринковий ризик включає відсотковий ризик, ціновий ризик та валютний ризик.</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Ринковий ризик являє собою ризик того, що зміни ринкових цін, включаючи валютні курси, процентні ставки та курси акцій зроблять вплив на доходи Товариства і вартість його портфеля. Ринковий ризик включає в себе: процентний ризик; валютний ризик; ціновий ризик.</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Ринковий ризик виникає з відкритих позицій в процентних ставках, валюті і цінах на часткові фінансові інструменти, які піддаються загальним і специфічним ринковим змінам, а також змінам рівня волатильності ринкових цін.</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Мета управління ринковим ризиком-управляти і контролювати схильність Товариства до ринкових ризиків в межах допустимих параметрів (встановлених і регулярно переглядається Товариством), в той же час оптимізуючи дохід.</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Кредитний ризик. Невиконання контрактних зобов'язань може призвести до понесених Товариством фінансових збитків.</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Ризик ліквідності. При певних несприятливих для Товариства умов, воно може бути змушене продати активи за ціною, нижчою за їх справедливою вартістю, щоб врегулювати зобов'язання.</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 xml:space="preserve">Окремого Положення про "Системи внутрiшнього контролю i управлiння ризиками емiтента" в Товаристві  немає, оскiльки обов'язкова наявнiсть не передбачена чинним законодавством.  </w:t>
      </w: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D033FF">
        <w:rPr>
          <w:rFonts w:ascii="Times New Roman" w:eastAsia="Times New Roman" w:hAnsi="Times New Roman" w:cs="Times New Roman"/>
          <w:sz w:val="20"/>
          <w:szCs w:val="20"/>
          <w:lang w:eastAsia="uk-UA"/>
        </w:rPr>
        <w:t xml:space="preserve"> </w:t>
      </w:r>
      <w:r w:rsidRPr="00D033FF">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D033FF">
        <w:rPr>
          <w:rFonts w:ascii="Times New Roman" w:eastAsia="Times New Roman" w:hAnsi="Times New Roman" w:cs="Times New Roman"/>
          <w:sz w:val="20"/>
          <w:szCs w:val="20"/>
          <w:lang w:eastAsia="uk-UA"/>
        </w:rPr>
        <w:t xml:space="preserve"> </w:t>
      </w:r>
      <w:r w:rsidRPr="00D033FF">
        <w:rPr>
          <w:rFonts w:ascii="Times New Roman" w:eastAsia="Times New Roman" w:hAnsi="Times New Roman" w:cs="Times New Roman"/>
          <w:b/>
          <w:bCs/>
          <w:color w:val="000000"/>
          <w:sz w:val="20"/>
          <w:szCs w:val="20"/>
          <w:lang w:eastAsia="uk-UA"/>
        </w:rPr>
        <w:t xml:space="preserve">  </w:t>
      </w:r>
      <w:r w:rsidRPr="00D033FF">
        <w:rPr>
          <w:rFonts w:ascii="Times New Roman" w:eastAsia="Times New Roman" w:hAnsi="Times New Roman" w:cs="Times New Roman"/>
          <w:bCs/>
          <w:color w:val="000000"/>
          <w:sz w:val="20"/>
          <w:szCs w:val="20"/>
          <w:u w:val="single"/>
          <w:lang w:val="ru-RU" w:eastAsia="uk-UA"/>
        </w:rPr>
        <w:t>Так, створено ревізійну комісію</w:t>
      </w:r>
    </w:p>
    <w:p w:rsidR="00D033FF" w:rsidRPr="00D033FF" w:rsidRDefault="00D033FF" w:rsidP="00D033FF">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D033FF">
        <w:rPr>
          <w:rFonts w:ascii="Times New Roman" w:eastAsia="Times New Roman" w:hAnsi="Times New Roman" w:cs="Times New Roman"/>
          <w:b/>
          <w:sz w:val="20"/>
          <w:szCs w:val="20"/>
          <w:lang w:val="ru-RU" w:eastAsia="ru-RU"/>
        </w:rPr>
        <w:t>Якщо в товаристві створено ревізійну комісію:</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D033FF">
        <w:rPr>
          <w:rFonts w:ascii="Times New Roman" w:eastAsia="Times New Roman" w:hAnsi="Times New Roman" w:cs="Times New Roman"/>
          <w:b/>
          <w:bCs/>
          <w:color w:val="000000"/>
          <w:sz w:val="20"/>
          <w:szCs w:val="20"/>
          <w:u w:val="single"/>
          <w:lang w:eastAsia="uk-UA"/>
        </w:rPr>
        <w:t xml:space="preserve"> </w:t>
      </w:r>
      <w:r w:rsidRPr="00D033FF">
        <w:rPr>
          <w:rFonts w:ascii="Times New Roman" w:eastAsia="Times New Roman" w:hAnsi="Times New Roman" w:cs="Times New Roman"/>
          <w:bCs/>
          <w:color w:val="000000"/>
          <w:sz w:val="20"/>
          <w:szCs w:val="20"/>
          <w:u w:val="single"/>
          <w:lang w:val="ru-RU" w:eastAsia="uk-UA"/>
        </w:rPr>
        <w:t>2</w:t>
      </w:r>
      <w:r w:rsidRPr="00D033FF">
        <w:rPr>
          <w:rFonts w:ascii="Times New Roman" w:eastAsia="Times New Roman" w:hAnsi="Times New Roman" w:cs="Times New Roman"/>
          <w:b/>
          <w:bCs/>
          <w:color w:val="000000"/>
          <w:sz w:val="20"/>
          <w:szCs w:val="20"/>
          <w:u w:val="single"/>
          <w:lang w:eastAsia="uk-UA"/>
        </w:rPr>
        <w:t xml:space="preserve"> </w:t>
      </w:r>
      <w:r w:rsidRPr="00D033FF">
        <w:rPr>
          <w:rFonts w:ascii="Times New Roman" w:eastAsia="Times New Roman" w:hAnsi="Times New Roman" w:cs="Times New Roman"/>
          <w:b/>
          <w:bCs/>
          <w:color w:val="000000"/>
          <w:sz w:val="20"/>
          <w:szCs w:val="20"/>
          <w:lang w:eastAsia="uk-UA"/>
        </w:rPr>
        <w:t xml:space="preserve"> осіб.</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uk-UA"/>
        </w:rPr>
      </w:pPr>
      <w:r w:rsidRPr="00D033FF">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D033FF">
        <w:rPr>
          <w:rFonts w:ascii="Times New Roman" w:eastAsia="Times New Roman" w:hAnsi="Times New Roman" w:cs="Times New Roman"/>
          <w:b/>
          <w:bCs/>
          <w:color w:val="000000"/>
          <w:sz w:val="20"/>
          <w:szCs w:val="20"/>
          <w:u w:val="single"/>
          <w:lang w:eastAsia="uk-UA"/>
        </w:rPr>
        <w:t xml:space="preserve"> </w:t>
      </w:r>
      <w:r w:rsidRPr="00D033FF">
        <w:rPr>
          <w:rFonts w:ascii="Times New Roman" w:eastAsia="Times New Roman" w:hAnsi="Times New Roman" w:cs="Times New Roman"/>
          <w:bCs/>
          <w:color w:val="000000"/>
          <w:sz w:val="20"/>
          <w:szCs w:val="20"/>
          <w:u w:val="single"/>
          <w:lang w:val="ru-RU" w:eastAsia="uk-UA"/>
        </w:rPr>
        <w:t xml:space="preserve">1 </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uk-UA"/>
        </w:rPr>
      </w:pPr>
      <w:r w:rsidRPr="00D033FF">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386"/>
        <w:gridCol w:w="1385"/>
        <w:gridCol w:w="1400"/>
        <w:gridCol w:w="1616"/>
      </w:tblGrid>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Не належить до компетенції жодного органу</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Затвердження планів</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eastAsia="uk-UA"/>
              </w:rPr>
              <w:lastRenderedPageBreak/>
              <w:t>Обрання та припинення повноважень голови та членів ревізійної комісії</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Визначення розміру</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винагороди для голови та</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Визначення розміру</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винагороди для голови</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Прийняття рішення про</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притягнення до майнової</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відповідальності членів</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Прийняття рішення про</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додаткову емісію акцій</w:t>
            </w:r>
            <w:r w:rsidRPr="00D033FF">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Прийняття рішення про</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викуп, реалізацію та</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4350"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D033FF">
              <w:rPr>
                <w:rFonts w:ascii="Times New Roman" w:eastAsia="Times New Roman" w:hAnsi="Times New Roman" w:cs="Times New Roman"/>
                <w:bCs/>
                <w:color w:val="000000"/>
                <w:sz w:val="20"/>
                <w:szCs w:val="20"/>
                <w:lang w:val="ru-RU" w:eastAsia="uk-UA"/>
              </w:rPr>
              <w:t xml:space="preserve"> </w:t>
            </w:r>
            <w:r w:rsidRPr="00D033FF">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p>
    <w:p w:rsidR="00D033FF" w:rsidRPr="00D033FF" w:rsidRDefault="00D033FF" w:rsidP="00D033FF">
      <w:pPr>
        <w:spacing w:after="0" w:line="240" w:lineRule="auto"/>
        <w:outlineLvl w:val="2"/>
        <w:rPr>
          <w:rFonts w:ascii="Times New Roman" w:eastAsia="Times New Roman" w:hAnsi="Times New Roman" w:cs="Times New Roman"/>
          <w:bCs/>
          <w:sz w:val="20"/>
          <w:szCs w:val="20"/>
          <w:u w:val="single"/>
          <w:lang w:val="ru-RU" w:eastAsia="uk-UA"/>
        </w:rPr>
      </w:pPr>
      <w:r w:rsidRPr="00D033FF">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D033FF">
        <w:rPr>
          <w:rFonts w:ascii="Times New Roman" w:eastAsia="Times New Roman" w:hAnsi="Times New Roman" w:cs="Times New Roman"/>
          <w:b/>
          <w:bCs/>
          <w:color w:val="000000"/>
          <w:sz w:val="20"/>
          <w:szCs w:val="20"/>
          <w:lang w:val="ru-RU" w:eastAsia="uk-UA"/>
        </w:rPr>
        <w:t xml:space="preserve"> )  </w:t>
      </w:r>
      <w:r w:rsidRPr="00D033FF">
        <w:rPr>
          <w:rFonts w:ascii="Times New Roman" w:eastAsia="Times New Roman" w:hAnsi="Times New Roman" w:cs="Times New Roman"/>
          <w:b/>
          <w:bCs/>
          <w:color w:val="000000"/>
          <w:sz w:val="20"/>
          <w:szCs w:val="20"/>
          <w:u w:val="single"/>
          <w:lang w:val="ru-RU" w:eastAsia="uk-UA"/>
        </w:rPr>
        <w:t xml:space="preserve"> </w:t>
      </w:r>
      <w:r w:rsidRPr="00D033FF">
        <w:rPr>
          <w:rFonts w:ascii="Times New Roman" w:eastAsia="Times New Roman" w:hAnsi="Times New Roman" w:cs="Times New Roman"/>
          <w:bCs/>
          <w:sz w:val="20"/>
          <w:szCs w:val="20"/>
          <w:u w:val="single"/>
          <w:lang w:val="ru-RU" w:eastAsia="uk-UA"/>
        </w:rPr>
        <w:t xml:space="preserve">Так </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uk-UA"/>
        </w:rPr>
      </w:pPr>
    </w:p>
    <w:p w:rsidR="00D033FF" w:rsidRPr="00D033FF" w:rsidRDefault="00D033FF" w:rsidP="00D033FF">
      <w:pPr>
        <w:spacing w:after="0" w:line="240" w:lineRule="auto"/>
        <w:outlineLvl w:val="2"/>
        <w:rPr>
          <w:rFonts w:ascii="Times New Roman" w:eastAsia="Times New Roman" w:hAnsi="Times New Roman" w:cs="Times New Roman"/>
          <w:bCs/>
          <w:sz w:val="20"/>
          <w:szCs w:val="20"/>
          <w:u w:val="single"/>
          <w:lang w:val="ru-RU" w:eastAsia="uk-UA"/>
        </w:rPr>
      </w:pPr>
      <w:r w:rsidRPr="00D033FF">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D033FF">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D033FF">
        <w:rPr>
          <w:rFonts w:ascii="Times New Roman" w:eastAsia="Times New Roman" w:hAnsi="Times New Roman" w:cs="Times New Roman"/>
          <w:b/>
          <w:bCs/>
          <w:color w:val="000000"/>
          <w:sz w:val="20"/>
          <w:szCs w:val="20"/>
          <w:lang w:val="ru-RU" w:eastAsia="uk-UA"/>
        </w:rPr>
        <w:t xml:space="preserve">  </w:t>
      </w:r>
      <w:r w:rsidRPr="00D033FF">
        <w:rPr>
          <w:rFonts w:ascii="Times New Roman" w:eastAsia="Times New Roman" w:hAnsi="Times New Roman" w:cs="Times New Roman"/>
          <w:bCs/>
          <w:sz w:val="20"/>
          <w:szCs w:val="20"/>
          <w:u w:val="single"/>
          <w:lang w:val="ru-RU" w:eastAsia="uk-UA"/>
        </w:rPr>
        <w:t>Ні</w:t>
      </w:r>
    </w:p>
    <w:p w:rsidR="00D033FF" w:rsidRPr="00D033FF" w:rsidRDefault="00D033FF" w:rsidP="00D033FF">
      <w:pPr>
        <w:spacing w:after="0" w:line="240" w:lineRule="auto"/>
        <w:outlineLvl w:val="2"/>
        <w:rPr>
          <w:rFonts w:ascii="Times New Roman" w:eastAsia="Times New Roman" w:hAnsi="Times New Roman" w:cs="Times New Roman"/>
          <w:bCs/>
          <w:sz w:val="20"/>
          <w:szCs w:val="20"/>
          <w:u w:val="single"/>
          <w:lang w:val="ru-RU"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val="ru-RU" w:eastAsia="uk-UA"/>
        </w:rPr>
      </w:pPr>
      <w:r w:rsidRPr="00D033FF">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D033FF">
        <w:rPr>
          <w:rFonts w:ascii="Times New Roman" w:eastAsia="Times New Roman" w:hAnsi="Times New Roman" w:cs="Times New Roman"/>
          <w:b/>
          <w:bCs/>
          <w:color w:val="000000"/>
          <w:sz w:val="20"/>
          <w:szCs w:val="20"/>
          <w:lang w:val="ru-RU" w:eastAsia="uk-UA"/>
        </w:rPr>
        <w:t xml:space="preserve"> </w:t>
      </w:r>
      <w:r w:rsidRPr="00D033FF">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5389"/>
        <w:gridCol w:w="1526"/>
        <w:gridCol w:w="1504"/>
      </w:tblGrid>
      <w:tr w:rsidR="00D033FF" w:rsidRPr="00D033FF" w:rsidTr="00C26D5F">
        <w:trPr>
          <w:trHeight w:val="284"/>
        </w:trPr>
        <w:tc>
          <w:tcPr>
            <w:tcW w:w="7107"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ru-RU" w:eastAsia="uk-UA"/>
              </w:rPr>
              <w:t>Ні</w:t>
            </w:r>
          </w:p>
        </w:tc>
      </w:tr>
      <w:tr w:rsidR="00D033FF" w:rsidRPr="00D033FF" w:rsidTr="00C26D5F">
        <w:trPr>
          <w:trHeight w:val="284"/>
        </w:trPr>
        <w:tc>
          <w:tcPr>
            <w:tcW w:w="7107"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ru-RU" w:eastAsia="uk-UA"/>
              </w:rPr>
              <w:t>X</w:t>
            </w:r>
          </w:p>
        </w:tc>
      </w:tr>
      <w:tr w:rsidR="00D033FF" w:rsidRPr="00D033FF" w:rsidTr="00C26D5F">
        <w:trPr>
          <w:trHeight w:val="284"/>
        </w:trPr>
        <w:tc>
          <w:tcPr>
            <w:tcW w:w="7107"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X</w:t>
            </w:r>
          </w:p>
        </w:tc>
      </w:tr>
      <w:tr w:rsidR="00D033FF" w:rsidRPr="00D033FF" w:rsidTr="00C26D5F">
        <w:trPr>
          <w:trHeight w:val="284"/>
        </w:trPr>
        <w:tc>
          <w:tcPr>
            <w:tcW w:w="7107"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X</w:t>
            </w:r>
          </w:p>
        </w:tc>
      </w:tr>
      <w:tr w:rsidR="00D033FF" w:rsidRPr="00D033FF" w:rsidTr="00C26D5F">
        <w:trPr>
          <w:trHeight w:val="284"/>
        </w:trPr>
        <w:tc>
          <w:tcPr>
            <w:tcW w:w="7107"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
                <w:bCs/>
                <w:sz w:val="20"/>
                <w:szCs w:val="20"/>
                <w:lang w:val="ru-RU" w:eastAsia="uk-UA"/>
              </w:rPr>
            </w:pPr>
            <w:r w:rsidRPr="00D033FF">
              <w:rPr>
                <w:rFonts w:ascii="Times New Roman" w:eastAsia="Times New Roman" w:hAnsi="Times New Roman" w:cs="Times New Roman"/>
                <w:bCs/>
                <w:sz w:val="20"/>
                <w:szCs w:val="20"/>
                <w:lang w:val="ru-RU" w:eastAsia="uk-UA"/>
              </w:rPr>
              <w:t>X</w:t>
            </w:r>
          </w:p>
        </w:tc>
      </w:tr>
      <w:tr w:rsidR="00D033FF" w:rsidRPr="00D033FF" w:rsidTr="00C26D5F">
        <w:trPr>
          <w:trHeight w:val="284"/>
        </w:trPr>
        <w:tc>
          <w:tcPr>
            <w:tcW w:w="7107"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X</w:t>
            </w:r>
          </w:p>
        </w:tc>
      </w:tr>
      <w:tr w:rsidR="00D033FF" w:rsidRPr="00D033FF" w:rsidTr="00C26D5F">
        <w:trPr>
          <w:trHeight w:val="284"/>
        </w:trPr>
        <w:tc>
          <w:tcPr>
            <w:tcW w:w="7107"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X</w:t>
            </w:r>
          </w:p>
        </w:tc>
      </w:tr>
      <w:tr w:rsidR="00D033FF" w:rsidRPr="00D033FF" w:rsidTr="00C26D5F">
        <w:trPr>
          <w:trHeight w:val="284"/>
        </w:trPr>
        <w:tc>
          <w:tcPr>
            <w:tcW w:w="1718" w:type="dxa"/>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ru-RU" w:eastAsia="uk-UA"/>
              </w:rPr>
              <w:t xml:space="preserve"> </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p>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p>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D033FF" w:rsidRPr="00D033FF" w:rsidTr="00C26D5F">
        <w:trPr>
          <w:trHeight w:val="284"/>
        </w:trPr>
        <w:tc>
          <w:tcPr>
            <w:tcW w:w="2894"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D033FF" w:rsidRPr="00D033FF" w:rsidTr="00C26D5F">
        <w:trPr>
          <w:trHeight w:val="284"/>
        </w:trPr>
        <w:tc>
          <w:tcPr>
            <w:tcW w:w="2894"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Так</w:t>
            </w:r>
          </w:p>
        </w:tc>
      </w:tr>
      <w:tr w:rsidR="00D033FF" w:rsidRPr="00D033FF" w:rsidTr="00C26D5F">
        <w:trPr>
          <w:trHeight w:val="284"/>
        </w:trPr>
        <w:tc>
          <w:tcPr>
            <w:tcW w:w="2894"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r>
      <w:tr w:rsidR="00D033FF" w:rsidRPr="00D033FF" w:rsidTr="00C26D5F">
        <w:trPr>
          <w:trHeight w:val="284"/>
        </w:trPr>
        <w:tc>
          <w:tcPr>
            <w:tcW w:w="2894"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r>
      <w:tr w:rsidR="00D033FF" w:rsidRPr="00D033FF" w:rsidTr="00C26D5F">
        <w:trPr>
          <w:trHeight w:val="284"/>
        </w:trPr>
        <w:tc>
          <w:tcPr>
            <w:tcW w:w="2894"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r w:rsidR="00D033FF" w:rsidRPr="00D033FF" w:rsidTr="00C26D5F">
        <w:trPr>
          <w:trHeight w:val="284"/>
        </w:trPr>
        <w:tc>
          <w:tcPr>
            <w:tcW w:w="2894"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lastRenderedPageBreak/>
              <w:t>Розмір винагороди посадових осіб акціонерного товариства</w:t>
            </w:r>
          </w:p>
        </w:tc>
        <w:tc>
          <w:tcPr>
            <w:tcW w:w="127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Ні</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D033FF">
        <w:rPr>
          <w:rFonts w:ascii="Times New Roman" w:eastAsia="Times New Roman" w:hAnsi="Times New Roman" w:cs="Times New Roman"/>
          <w:bCs/>
          <w:sz w:val="20"/>
          <w:szCs w:val="20"/>
          <w:u w:val="single"/>
          <w:lang w:val="ru-RU" w:eastAsia="uk-UA"/>
        </w:rPr>
        <w:t>Ні</w:t>
      </w: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1932"/>
        <w:gridCol w:w="1924"/>
      </w:tblGrid>
      <w:tr w:rsidR="00D033FF" w:rsidRPr="00D033FF" w:rsidTr="00C26D5F">
        <w:trPr>
          <w:trHeight w:val="284"/>
        </w:trPr>
        <w:tc>
          <w:tcPr>
            <w:tcW w:w="6281"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Ні</w:t>
            </w:r>
          </w:p>
        </w:tc>
      </w:tr>
      <w:tr w:rsidR="00D033FF" w:rsidRPr="00D033FF" w:rsidTr="00C26D5F">
        <w:trPr>
          <w:trHeight w:val="284"/>
        </w:trPr>
        <w:tc>
          <w:tcPr>
            <w:tcW w:w="6281"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281"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 xml:space="preserve"> </w:t>
            </w:r>
          </w:p>
        </w:tc>
      </w:tr>
      <w:tr w:rsidR="00D033FF" w:rsidRPr="00D033FF" w:rsidTr="00C26D5F">
        <w:trPr>
          <w:trHeight w:val="284"/>
        </w:trPr>
        <w:tc>
          <w:tcPr>
            <w:tcW w:w="6281" w:type="dxa"/>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en-US" w:eastAsia="uk-UA"/>
              </w:rPr>
              <w:t>X</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r w:rsidRPr="00D033FF">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4591"/>
        <w:gridCol w:w="1890"/>
        <w:gridCol w:w="1938"/>
      </w:tblGrid>
      <w:tr w:rsidR="00D033FF" w:rsidRPr="00D033FF" w:rsidTr="00C26D5F">
        <w:trPr>
          <w:trHeight w:val="284"/>
        </w:trPr>
        <w:tc>
          <w:tcPr>
            <w:tcW w:w="6309"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val="ru-RU" w:eastAsia="uk-UA"/>
              </w:rPr>
              <w:t>Ні</w:t>
            </w:r>
          </w:p>
        </w:tc>
      </w:tr>
      <w:tr w:rsidR="00D033FF" w:rsidRPr="00D033FF" w:rsidTr="00C26D5F">
        <w:trPr>
          <w:trHeight w:val="284"/>
        </w:trPr>
        <w:tc>
          <w:tcPr>
            <w:tcW w:w="6309"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en-US" w:eastAsia="uk-UA"/>
              </w:rPr>
              <w:t>X</w:t>
            </w:r>
          </w:p>
        </w:tc>
      </w:tr>
      <w:tr w:rsidR="00D033FF" w:rsidRPr="00D033FF" w:rsidTr="00C26D5F">
        <w:trPr>
          <w:trHeight w:val="284"/>
        </w:trPr>
        <w:tc>
          <w:tcPr>
            <w:tcW w:w="6309"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val="en-US" w:eastAsia="uk-UA"/>
              </w:rPr>
              <w:t xml:space="preserve"> </w:t>
            </w:r>
          </w:p>
        </w:tc>
      </w:tr>
      <w:tr w:rsidR="00D033FF" w:rsidRPr="00D033FF" w:rsidTr="00C26D5F">
        <w:trPr>
          <w:trHeight w:val="284"/>
        </w:trPr>
        <w:tc>
          <w:tcPr>
            <w:tcW w:w="1718" w:type="dxa"/>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 xml:space="preserve"> </w:t>
            </w:r>
          </w:p>
        </w:tc>
      </w:tr>
    </w:tbl>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outlineLvl w:val="2"/>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151"/>
        <w:gridCol w:w="1652"/>
        <w:gridCol w:w="1672"/>
      </w:tblGrid>
      <w:tr w:rsidR="00D033FF" w:rsidRPr="00D033FF" w:rsidTr="00C26D5F">
        <w:trPr>
          <w:trHeight w:val="284"/>
        </w:trPr>
        <w:tc>
          <w:tcPr>
            <w:tcW w:w="6813"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Ні</w:t>
            </w:r>
          </w:p>
        </w:tc>
      </w:tr>
      <w:tr w:rsidR="00D033FF" w:rsidRPr="00D033FF" w:rsidTr="00C26D5F">
        <w:trPr>
          <w:trHeight w:val="284"/>
        </w:trPr>
        <w:tc>
          <w:tcPr>
            <w:tcW w:w="6813"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 xml:space="preserve"> </w:t>
            </w:r>
          </w:p>
        </w:tc>
      </w:tr>
      <w:tr w:rsidR="00D033FF" w:rsidRPr="00D033FF" w:rsidTr="00C26D5F">
        <w:trPr>
          <w:trHeight w:val="284"/>
        </w:trPr>
        <w:tc>
          <w:tcPr>
            <w:tcW w:w="6813"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X</w:t>
            </w:r>
          </w:p>
        </w:tc>
      </w:tr>
      <w:tr w:rsidR="00D033FF" w:rsidRPr="00D033FF" w:rsidTr="00C26D5F">
        <w:trPr>
          <w:trHeight w:val="284"/>
        </w:trPr>
        <w:tc>
          <w:tcPr>
            <w:tcW w:w="6813"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X</w:t>
            </w:r>
          </w:p>
        </w:tc>
      </w:tr>
      <w:tr w:rsidR="00D033FF" w:rsidRPr="00D033FF" w:rsidTr="00C26D5F">
        <w:trPr>
          <w:trHeight w:val="284"/>
        </w:trPr>
        <w:tc>
          <w:tcPr>
            <w:tcW w:w="6813"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X</w:t>
            </w:r>
          </w:p>
        </w:tc>
      </w:tr>
      <w:tr w:rsidR="00D033FF" w:rsidRPr="00D033FF" w:rsidTr="00C26D5F">
        <w:trPr>
          <w:trHeight w:val="284"/>
        </w:trPr>
        <w:tc>
          <w:tcPr>
            <w:tcW w:w="6813" w:type="dxa"/>
            <w:gridSpan w:val="2"/>
            <w:shd w:val="clear" w:color="auto" w:fill="auto"/>
            <w:vAlign w:val="center"/>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D033FF" w:rsidRPr="00D033FF" w:rsidRDefault="00D033FF" w:rsidP="00D033FF">
            <w:pPr>
              <w:spacing w:after="0" w:line="240" w:lineRule="auto"/>
              <w:jc w:val="center"/>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X</w:t>
            </w:r>
          </w:p>
        </w:tc>
      </w:tr>
      <w:tr w:rsidR="00D033FF" w:rsidRPr="00D033FF" w:rsidTr="00C26D5F">
        <w:trPr>
          <w:trHeight w:val="284"/>
        </w:trPr>
        <w:tc>
          <w:tcPr>
            <w:tcW w:w="1662" w:type="dxa"/>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D033FF" w:rsidRPr="00D033FF" w:rsidRDefault="00D033FF" w:rsidP="00D033FF">
            <w:pPr>
              <w:spacing w:after="0" w:line="240" w:lineRule="auto"/>
              <w:outlineLvl w:val="2"/>
              <w:rPr>
                <w:rFonts w:ascii="Times New Roman" w:eastAsia="Times New Roman" w:hAnsi="Times New Roman" w:cs="Times New Roman"/>
                <w:bCs/>
                <w:color w:val="000000"/>
                <w:sz w:val="20"/>
                <w:szCs w:val="20"/>
                <w:lang w:eastAsia="uk-UA"/>
              </w:rPr>
            </w:pPr>
            <w:r w:rsidRPr="00D033FF">
              <w:rPr>
                <w:rFonts w:ascii="Times New Roman" w:eastAsia="Times New Roman" w:hAnsi="Times New Roman" w:cs="Times New Roman"/>
                <w:bCs/>
                <w:color w:val="000000"/>
                <w:sz w:val="20"/>
                <w:szCs w:val="20"/>
                <w:lang w:val="ru-RU" w:eastAsia="uk-UA"/>
              </w:rPr>
              <w:t xml:space="preserve"> </w:t>
            </w:r>
          </w:p>
        </w:tc>
      </w:tr>
    </w:tbl>
    <w:p w:rsidR="00D033FF" w:rsidRPr="00D033FF" w:rsidRDefault="00D033FF" w:rsidP="00D033FF">
      <w:pPr>
        <w:spacing w:after="0" w:line="240" w:lineRule="auto"/>
        <w:rPr>
          <w:rFonts w:ascii="Times New Roman" w:eastAsia="Times New Roman" w:hAnsi="Times New Roman" w:cs="Times New Roman"/>
          <w:b/>
          <w:bCs/>
          <w:color w:val="000000"/>
          <w:sz w:val="20"/>
          <w:szCs w:val="20"/>
          <w:lang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D033FF">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D033FF" w:rsidRPr="00D033FF" w:rsidTr="00C26D5F">
        <w:tc>
          <w:tcPr>
            <w:tcW w:w="540"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D033FF" w:rsidRPr="00D033FF" w:rsidTr="00C26D5F">
        <w:tc>
          <w:tcPr>
            <w:tcW w:w="540"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4</w:t>
            </w:r>
          </w:p>
        </w:tc>
      </w:tr>
      <w:tr w:rsidR="00D033FF" w:rsidRPr="00D033FF" w:rsidTr="00C26D5F">
        <w:tc>
          <w:tcPr>
            <w:tcW w:w="540"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Шаглій Микола Васильович</w:t>
            </w:r>
          </w:p>
        </w:tc>
        <w:tc>
          <w:tcPr>
            <w:tcW w:w="3119" w:type="dxa"/>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2157210174</w:t>
            </w:r>
          </w:p>
        </w:tc>
        <w:tc>
          <w:tcPr>
            <w:tcW w:w="1984"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83.61538</w:t>
            </w:r>
          </w:p>
        </w:tc>
      </w:tr>
    </w:tbl>
    <w:p w:rsidR="00D033FF" w:rsidRPr="00D033FF" w:rsidRDefault="00D033FF" w:rsidP="00D033FF">
      <w:pPr>
        <w:spacing w:after="0" w:line="240" w:lineRule="auto"/>
        <w:rPr>
          <w:rFonts w:ascii="Times New Roman" w:eastAsia="Times New Roman" w:hAnsi="Times New Roman" w:cs="Times New Roman"/>
          <w:sz w:val="24"/>
          <w:szCs w:val="24"/>
          <w:lang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D033FF">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D033FF" w:rsidRPr="00D033FF" w:rsidTr="00C26D5F">
        <w:tc>
          <w:tcPr>
            <w:tcW w:w="2268"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D033FF">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D033FF">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D033FF">
              <w:rPr>
                <w:rFonts w:ascii="Times New Roman" w:eastAsia="Times New Roman" w:hAnsi="Times New Roman" w:cs="Times New Roman"/>
                <w:b/>
                <w:color w:val="000000"/>
                <w:sz w:val="20"/>
                <w:szCs w:val="20"/>
                <w:lang w:eastAsia="ru-RU"/>
              </w:rPr>
              <w:t>Дата виникнення обмеження</w:t>
            </w:r>
          </w:p>
        </w:tc>
      </w:tr>
      <w:tr w:rsidR="00D033FF" w:rsidRPr="00D033FF" w:rsidTr="00C26D5F">
        <w:tc>
          <w:tcPr>
            <w:tcW w:w="2268"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4</w:t>
            </w:r>
          </w:p>
        </w:tc>
      </w:tr>
      <w:tr w:rsidR="00D033FF" w:rsidRPr="00D033FF" w:rsidTr="00C26D5F">
        <w:tc>
          <w:tcPr>
            <w:tcW w:w="2268"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2600</w:t>
            </w:r>
          </w:p>
        </w:tc>
        <w:tc>
          <w:tcPr>
            <w:tcW w:w="1985"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215</w:t>
            </w:r>
          </w:p>
        </w:tc>
        <w:tc>
          <w:tcPr>
            <w:tcW w:w="4394" w:type="dxa"/>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after="0" w:line="240" w:lineRule="auto"/>
              <w:jc w:val="center"/>
              <w:rPr>
                <w:rFonts w:ascii="Times New Roman" w:eastAsia="Times New Roman" w:hAnsi="Times New Roman" w:cs="Times New Roman"/>
                <w:bCs/>
                <w:sz w:val="20"/>
                <w:szCs w:val="20"/>
                <w:lang w:val="ru-RU" w:eastAsia="uk-UA"/>
              </w:rPr>
            </w:pPr>
            <w:r w:rsidRPr="00D033FF">
              <w:rPr>
                <w:rFonts w:ascii="Times New Roman" w:eastAsia="Times New Roman" w:hAnsi="Times New Roman" w:cs="Times New Roman"/>
                <w:bCs/>
                <w:sz w:val="20"/>
                <w:szCs w:val="20"/>
                <w:lang w:eastAsia="uk-UA"/>
              </w:rPr>
              <w:t xml:space="preserve">Обмеження на рахунках власників цінних паперів Товариства встановлене відповідно до пункту 10 розділу </w:t>
            </w:r>
            <w:r w:rsidRPr="00D033FF">
              <w:rPr>
                <w:rFonts w:ascii="Times New Roman" w:eastAsia="Times New Roman" w:hAnsi="Times New Roman" w:cs="Times New Roman"/>
                <w:bCs/>
                <w:sz w:val="20"/>
                <w:szCs w:val="20"/>
                <w:lang w:val="en-US" w:eastAsia="uk-UA"/>
              </w:rPr>
              <w:t>VI</w:t>
            </w:r>
            <w:r w:rsidRPr="00D033FF">
              <w:rPr>
                <w:rFonts w:ascii="Times New Roman" w:eastAsia="Times New Roman" w:hAnsi="Times New Roman" w:cs="Times New Roman"/>
                <w:bCs/>
                <w:sz w:val="20"/>
                <w:szCs w:val="20"/>
                <w:lang w:eastAsia="uk-UA"/>
              </w:rPr>
              <w:t xml:space="preserve"> Закону України "Про депозитарну систему України" від 06.07.2012 № 5178-</w:t>
            </w:r>
            <w:r w:rsidRPr="00D033FF">
              <w:rPr>
                <w:rFonts w:ascii="Times New Roman" w:eastAsia="Times New Roman" w:hAnsi="Times New Roman" w:cs="Times New Roman"/>
                <w:bCs/>
                <w:sz w:val="20"/>
                <w:szCs w:val="20"/>
                <w:lang w:val="en-US" w:eastAsia="uk-UA"/>
              </w:rPr>
              <w:t>VI</w:t>
            </w:r>
            <w:r w:rsidRPr="00D033FF">
              <w:rPr>
                <w:rFonts w:ascii="Times New Roman" w:eastAsia="Times New Roman" w:hAnsi="Times New Roman" w:cs="Times New Roman"/>
                <w:bCs/>
                <w:sz w:val="20"/>
                <w:szCs w:val="20"/>
                <w:lang w:eastAsia="uk-UA"/>
              </w:rPr>
              <w:t xml:space="preserve">, -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w:t>
            </w:r>
            <w:r w:rsidRPr="00D033FF">
              <w:rPr>
                <w:rFonts w:ascii="Times New Roman" w:eastAsia="Times New Roman" w:hAnsi="Times New Roman" w:cs="Times New Roman"/>
                <w:bCs/>
                <w:sz w:val="20"/>
                <w:szCs w:val="20"/>
                <w:lang w:val="ru-RU" w:eastAsia="uk-UA"/>
              </w:rPr>
              <w:t>У разі якщо власник цінних паперів протягом одного року з дня набрання чинності цим Законом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 Таким чином, власники цінних паперів, що не звернулися до Депозитарної установи після 11.10.2013 року, на рахунках в цінних паперах мають обмеження щодо прав голосування на загальних зборах емітента. Інші обмеження прав участ</w:t>
            </w:r>
            <w:r w:rsidRPr="00D033FF">
              <w:rPr>
                <w:rFonts w:ascii="Times New Roman" w:eastAsia="Times New Roman" w:hAnsi="Times New Roman" w:cs="Times New Roman"/>
                <w:bCs/>
                <w:sz w:val="20"/>
                <w:szCs w:val="20"/>
                <w:lang w:val="en-US" w:eastAsia="uk-UA"/>
              </w:rPr>
              <w:t>i</w:t>
            </w:r>
            <w:r w:rsidRPr="00D033FF">
              <w:rPr>
                <w:rFonts w:ascii="Times New Roman" w:eastAsia="Times New Roman" w:hAnsi="Times New Roman" w:cs="Times New Roman"/>
                <w:bCs/>
                <w:sz w:val="20"/>
                <w:szCs w:val="20"/>
                <w:lang w:val="ru-RU" w:eastAsia="uk-UA"/>
              </w:rPr>
              <w:t xml:space="preserve"> на загальних зборах емітента встановлюються відповідно чинного законодавства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13.10.2014</w:t>
            </w:r>
          </w:p>
        </w:tc>
      </w:tr>
      <w:tr w:rsidR="00D033FF" w:rsidRPr="00D033FF" w:rsidTr="00C26D5F">
        <w:tc>
          <w:tcPr>
            <w:tcW w:w="2268"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after="0" w:line="240" w:lineRule="auto"/>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Cs/>
                <w:sz w:val="20"/>
                <w:szCs w:val="20"/>
                <w:lang w:eastAsia="uk-UA"/>
              </w:rPr>
              <w:t>д/в</w:t>
            </w:r>
          </w:p>
        </w:tc>
      </w:tr>
    </w:tbl>
    <w:p w:rsidR="00D033FF" w:rsidRPr="00D033FF" w:rsidRDefault="00D033FF" w:rsidP="00D033FF">
      <w:pPr>
        <w:spacing w:after="0" w:line="240" w:lineRule="auto"/>
        <w:rPr>
          <w:rFonts w:ascii="Times New Roman" w:eastAsia="Times New Roman" w:hAnsi="Times New Roman" w:cs="Times New Roman"/>
          <w:sz w:val="24"/>
          <w:szCs w:val="24"/>
          <w:lang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after="0" w:line="240" w:lineRule="auto"/>
        <w:jc w:val="center"/>
        <w:rPr>
          <w:rFonts w:ascii="Times New Roman" w:eastAsia="Times New Roman" w:hAnsi="Times New Roman" w:cs="Times New Roman"/>
          <w:b/>
          <w:color w:val="000000"/>
          <w:sz w:val="28"/>
          <w:szCs w:val="28"/>
          <w:lang w:eastAsia="uk-UA"/>
        </w:rPr>
      </w:pPr>
      <w:r w:rsidRPr="00D033FF">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D033FF" w:rsidRPr="00D033FF" w:rsidRDefault="00D033FF" w:rsidP="00D033FF">
      <w:pPr>
        <w:spacing w:after="0" w:line="240" w:lineRule="auto"/>
        <w:jc w:val="center"/>
        <w:rPr>
          <w:rFonts w:ascii="Times New Roman" w:eastAsia="Times New Roman" w:hAnsi="Times New Roman" w:cs="Times New Roman"/>
          <w:b/>
          <w:sz w:val="28"/>
          <w:szCs w:val="28"/>
          <w:lang w:eastAsia="uk-UA"/>
        </w:rPr>
      </w:pPr>
      <w:r w:rsidRPr="00D033FF">
        <w:rPr>
          <w:rFonts w:ascii="Times New Roman" w:eastAsia="Times New Roman" w:hAnsi="Times New Roman" w:cs="Times New Roman"/>
          <w:b/>
          <w:color w:val="000000"/>
          <w:sz w:val="28"/>
          <w:szCs w:val="28"/>
          <w:lang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Посадовими особами Емітента є Директор, Наглядова рада у складі трьох  осіб та  Ревізійна комісія Товариства у складі двох осіб.  Порядок призначення та звільнення посадових ос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б  Ем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тента встановлений відповідно до законодавства України та внутрішніх документів Емітента.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Директор є одноосібонм виконавчим органом Товариства, який здійснює керівництво його поточною діяльністю. Директор підзвітний загальним зборам і Наглядовій раді Товариства та організовує виконання їх рішень. Діє від імені Товариства у межах, встановлених статутом та чинним законодавством. Він обирається загальними зборами акціонерів  строком на 5 (п'ять) років.  Директором може бути будь-яка фізична особа, яка має повну дієздатність і не є членом Наглядової ради та Ревізійної комісії. Після призначення Директора укладається трудовий договір (контракт), у якому передбачаються права, обов'язки, відповідальність сторін, умови та порядок оплати праці, підстави дострокового припинення та наслідки розірвання тощо. Умови трудового договору (контракту) затверджуються Наглядовою радою. До виключної компетенції загальних зборів належить обрання Директора, затвердження умов трудових договору (контракту) з Директором, встановлення розміру його винагород та  прийняття рішення про припинення його повноважень. Додатково до виключної компетенції Наглядової ради належить прийняття рішення про відсторонення Директора від здійснення повноважень  та обрання особи, яка тимчасово здійснюватиме повноваження Директора.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Наглядова рада є органом, що здійснює захист прав акціонерів Товариства, і в межах компетенції, визначеної Статутом та законодавством, контролює та регулює діяльність виконавчого органу Товариства. Обирається загальними зборами Товариства строком на З (три) роки в кількості 3 (трьох) осіб. Порядок роботи членів Наглядової ради та виплати їм винагороди визначається законодавством, загальними зборами, статутом Товариства, Положенням про Наглядову раду, а також цивільно-правовим чи трудовим договором (контрактом), що укладається з членом Наглядової ради. Такий договір або контракт затверджується загальними зборами Товариства та від імені Товариства підписується головою Виконавчого органу Товариства, якщо на підписання договору (контракту) загальними зборами не уповноважено іншу особу, та може бути безоплатним. Повноваження члена Наглядової ради за рішенням загальних зборів можуть бути припинені достроково. У такому разі, рішення про припинення повноважень членів Наглядової ради приймається загальними зборами простою більшістю голосів акціонерів, які зареєструвалися для участі у зборах, крім випадків, встановлених законодавством. Це положення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Ревізійна комісія обирається загальними зборами в кількості 2 (двох) осіб строком на 5 (п'ять) років. Членом ревізійної комісії може бути фізична особа, яка має повну цивільну дієздатність та/або акціонер-юридична особа. Члени Ревізійної комісії обираються виключно шляхом кумулятивного голосування. Голова Ревізійної комісії обирається членами Ревізійної комісії з їх числа простою більшістю голосів від кількісного складу Ревізійної комісії. Не можуть бути членами Ревізійної комісії члени Наглядової ради та члени виконавчого органу; корпоративний секретар; особа, яка не має повної цивільної дієздатності; члени інших органів Товариства. Члени Ревізійної комісії не можуть входити до складу лічильної комісії Товариства. Без рішення загальних зборів повноваження члена Ревізійної комісії з одночасним припиненням договору припиняються: за його бажанням за умови письмового повідомлення про це Товариства за два тижні; в разі неможливості виконання обов'язків члена Ревізійної комісії за станом здоров'я;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в разі смерті, визнання його недієздатним, обмежено дієздатним, безвісно відсутнім, померлим. Загальні збори Товариства вправі прийняти рішення про дострокове припинення повноважень членів Ревізійної комісії та одночасне обрання нових членів. При цьому рішення про дострокове припинення повноважень членів Ревізійної комісії  може бути прийнято тільки стосовно всіх членів Ревізійної комісії.</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Головний бухгалтер Товариства обирається на посаду безстроково. Порядок звільнення та призначення регулюється чинним трудовим законодавством України, внутрішніми положеннями Товариства та вільним волевиявленням посадової особи.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D033FF">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D033FF" w:rsidRPr="00D033FF" w:rsidRDefault="00D033FF" w:rsidP="00D033FF">
      <w:pPr>
        <w:spacing w:after="0" w:line="240" w:lineRule="auto"/>
        <w:rPr>
          <w:rFonts w:ascii="Times New Roman" w:eastAsia="Times New Roman" w:hAnsi="Times New Roman" w:cs="Times New Roman"/>
          <w:sz w:val="20"/>
          <w:szCs w:val="20"/>
          <w:lang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До повноважень та обов'язків Директора Товариства відноситься: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розробка проектів бюджетів, бізнес-планів, програм фінансово-господарської діяльності Товариства;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розробка та затвердження поточних фінансово-господарських планів і оперативних завдань Товариства та забезпечення їх реалізації;</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розробка штатного розкладу та затвердження правил внутрішнього трудового розпорядку, посадових інструкцій та посадових окладів працівників Товариства;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організація ведення бухгалтерського обліку та звітності Товариства. Складання та надання Наглядовій раді квартальних та річних звітів Товариства до їх оприлюднення та/або подання на розгляд загальних зборів акціонерів;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прийняття рішення про вчинення значного правочину, якщо ринкова вартість майна, робіт або послуг, що є предметом такого правочину, не перевищує 10 відсотків вартості активів за даними останньої річної фінансової звітності Товариства;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укладення та виконання колективного договору. Призначення та відкликання осіб, які беруть участь в колективних переговорах як представники виконавчого органу, за погодженням із Наглядовою радою.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без довіреності представляти інтереси Товариства в державних установах, підприємствах всіх форм власності та громадських організаціях, в усіх правоохоронних та контролюючих органах, вчиняти від імені Товариства правочини та здійснювати всі юридично значимі дії, підписувати будь-які договори та зовнішньоекономічні контракти, здійснювати інші юридичні дії в межах компетенції, визначеної статутом, рішенням загальних зборів та Наглядової ради;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видавати від імені Товариства довіреності;</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наймати та звільняти працівників Товариства, вживати до них заходи заохочення та накладати стягнення відповідно до законодавства, статуту та внутрішніх документів Товариства;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-в межах своєї компетенції видавати накази, розпорядження і давати вказівки, обов'язкові для виконання всіма працівниками Товариства, включаючи філії та представництва і та ін.</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До повноважень Голови Наглядової ради разом з іншими членами ради належить: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прийняття рішення про проведення чергових та позачергових загальних зборів відповідно до статуту та діючого законодавства;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прийняття рішення про продаж раніше викуплених Товариством акцій;</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прийняття рішення про розміщення Товариством інших цінних паперів, крім акцій;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прийняття рішення про викуп розміщених Товариством інших, крім акцій, цінних паперів;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затвердження ринкової вартості майна у випадках, передбачених діючим законодавством;</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прийняття рішення про відсторонення директора від здійснення повноважень та обрання особи, яка тимчасово здійснюватиме повноваження директора;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обрання та припинення повноважень голови і членів інших органів Товариства;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обрання реєстраційної комісії, за винятком випадків, встановлених діючим законодавством;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обрання аудитора Товариства та визначення умов договору, що укладатиметься з ним, - встановлення розміру оплати його послуг;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Законом України "Про акціонерні товариства";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визначення дати складення переліку акціонерів, які мають бути повідомлені про проведення загальних зборів;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вирішення питань про участь Товариства у промислово-фінансових групах та інших об'єднаннях, про заснування інших юридичних осіб і та ін.</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До повноважень Голови та членів Ревізійної комісії належить: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перевірка стану виконання директором затвердженого загальними зборами або наглядової радою фінансового стану товариства;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перевірки стану виконання директором рішень загальних зборів та наглядової ради в частині питань фінансово-господарської діяльності товариства;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перевірки відповідності фінансово-господарської діяльнсоті статуту товариства, рішенням загальних зборів та наглядової ради;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перевірки своєчасності та повноти здійснення розрахунків з бюджетом;</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перевірки нарахування, своєчасності та повноти виплати диведендів;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перевірки одержання, використання та повернення кредитів;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аналіз фінансового стану товариства;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подання звітів про результати перевірок загальними зборами та надання рекомендацій на підставі цих звітів;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ініціювання скликання позачергових загальних зборів та ін.</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Повноваження головного бухгалтера: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орган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 бухгалтерського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в товариств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забезпечення дотримання в товариств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встановлених єдиних методичних основ бухгалтерського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ку, складання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надання у встановлен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терм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ни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дпов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дної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lastRenderedPageBreak/>
        <w:t xml:space="preserve"> - кер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вництво роботою по забезпеченню контролю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дображення на рахунках бухгалтерського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вс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х господарських операц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дотримання порядку оформлення первинних документ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реєстр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бухгалтерського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нансової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розрахунк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плат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жних зобов'язань;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забезпечення суворого дотримання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нансової дисципл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ни, кошторис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адм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стративно-господарських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витрат, законност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списання з бухгалтерських баланс</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недостач, деб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торської заборгованост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нших витрат;</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забезпечення правильного нарахування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своєчасного перерахування платеж</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до державного бюджету, внеск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на державне соц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альне страхування, засоб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на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нансування кап</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тальних вкладень, погашення у встановлен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терм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ни заборгованост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банкам по позиках; 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драхування засоб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до фонд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резерв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забезпечення зд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йснення економ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чного анал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зу господарсько-ф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нансової 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яльност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товариства за даними бухгалтерського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ку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зв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в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лях виявлення внутр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господарських резерв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попередження втрат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непродуктивних витрат;</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орган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я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контроль проведення рев</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з</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й,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нвентаризац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й грошових кошт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товарно-матер</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альних ц</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нностей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основних фонд</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в, розрахунк</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в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плат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жних зобов'язань;</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контроль обл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ку зароб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тної платн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дотримання ф</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нансової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касової дисципл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 контроль стягнення у встановлен</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терм</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ни деб</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торської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погашення кредиторської заборгованост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дотримання плат</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жної дисципл</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ни та інші повноваження.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after="0" w:line="240" w:lineRule="auto"/>
        <w:jc w:val="center"/>
        <w:rPr>
          <w:rFonts w:ascii="Times New Roman" w:eastAsia="Times New Roman" w:hAnsi="Times New Roman" w:cs="Times New Roman"/>
          <w:b/>
          <w:color w:val="000000"/>
          <w:sz w:val="28"/>
          <w:szCs w:val="28"/>
          <w:lang w:eastAsia="uk-UA"/>
        </w:rPr>
      </w:pPr>
      <w:r w:rsidRPr="00D033FF">
        <w:rPr>
          <w:rFonts w:ascii="Times New Roman" w:eastAsia="Times New Roman" w:hAnsi="Times New Roman" w:cs="Times New Roman"/>
          <w:b/>
          <w:color w:val="000000"/>
          <w:sz w:val="28"/>
          <w:szCs w:val="28"/>
          <w:lang w:eastAsia="uk-UA"/>
        </w:rPr>
        <w:lastRenderedPageBreak/>
        <w:t xml:space="preserve">10) </w:t>
      </w:r>
      <w:r w:rsidRPr="00D033FF">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D033FF" w:rsidRPr="00D033FF" w:rsidRDefault="00D033FF" w:rsidP="00D033FF">
      <w:pPr>
        <w:spacing w:after="0" w:line="240" w:lineRule="auto"/>
        <w:jc w:val="center"/>
        <w:rPr>
          <w:rFonts w:ascii="Times New Roman" w:eastAsia="Times New Roman" w:hAnsi="Times New Roman" w:cs="Times New Roman"/>
          <w:b/>
          <w:sz w:val="28"/>
          <w:szCs w:val="28"/>
          <w:lang w:eastAsia="uk-UA"/>
        </w:rPr>
      </w:pPr>
      <w:r w:rsidRPr="00D033FF">
        <w:rPr>
          <w:rFonts w:ascii="Times New Roman" w:eastAsia="Times New Roman" w:hAnsi="Times New Roman" w:cs="Times New Roman"/>
          <w:b/>
          <w:color w:val="000000"/>
          <w:sz w:val="28"/>
          <w:szCs w:val="28"/>
          <w:lang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A</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B</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A</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H</w:t>
      </w:r>
      <w:r w:rsidRPr="00D033FF">
        <w:rPr>
          <w:rFonts w:ascii="Times New Roman" w:eastAsia="Times New Roman" w:hAnsi="Times New Roman" w:cs="Times New Roman"/>
          <w:sz w:val="20"/>
          <w:szCs w:val="20"/>
          <w:lang w:val="ru-RU" w:eastAsia="uk-UA"/>
        </w:rPr>
        <w:t xml:space="preserve"> </w:t>
      </w:r>
      <w:r w:rsidRPr="00D033FF">
        <w:rPr>
          <w:rFonts w:ascii="Times New Roman" w:eastAsia="Times New Roman" w:hAnsi="Times New Roman" w:cs="Times New Roman"/>
          <w:sz w:val="20"/>
          <w:szCs w:val="20"/>
          <w:lang w:val="en-US" w:eastAsia="uk-UA"/>
        </w:rPr>
        <w:t>T</w:t>
      </w: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а у д и т о р с ь к а    ф </w:t>
      </w:r>
      <w:r w:rsidRPr="00D033FF">
        <w:rPr>
          <w:rFonts w:ascii="Times New Roman" w:eastAsia="Times New Roman" w:hAnsi="Times New Roman" w:cs="Times New Roman"/>
          <w:sz w:val="20"/>
          <w:szCs w:val="20"/>
          <w:lang w:val="en-US" w:eastAsia="uk-UA"/>
        </w:rPr>
        <w:t>i</w:t>
      </w:r>
      <w:r w:rsidRPr="00D033FF">
        <w:rPr>
          <w:rFonts w:ascii="Times New Roman" w:eastAsia="Times New Roman" w:hAnsi="Times New Roman" w:cs="Times New Roman"/>
          <w:sz w:val="20"/>
          <w:szCs w:val="20"/>
          <w:lang w:val="ru-RU" w:eastAsia="uk-UA"/>
        </w:rPr>
        <w:t xml:space="preserve"> р м 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Свідоцтво Аудиторської палати України № 3738</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65014, м. Одеса, вул. Інбер Віри 5, офіс 301н,  код ЄДРПОУ 25038854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Тел. (048) 757-91-38,   сайт  </w:t>
      </w:r>
      <w:r w:rsidRPr="00D033FF">
        <w:rPr>
          <w:rFonts w:ascii="Times New Roman" w:eastAsia="Times New Roman" w:hAnsi="Times New Roman" w:cs="Times New Roman"/>
          <w:sz w:val="20"/>
          <w:szCs w:val="20"/>
          <w:lang w:val="en-US" w:eastAsia="uk-UA"/>
        </w:rPr>
        <w:t>office</w:t>
      </w: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en-US" w:eastAsia="uk-UA"/>
        </w:rPr>
        <w:t>afavant</w:t>
      </w: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en-US" w:eastAsia="uk-UA"/>
        </w:rPr>
        <w:t>com</w:t>
      </w: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en-US" w:eastAsia="uk-UA"/>
        </w:rPr>
        <w:t>ua</w:t>
      </w: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ЗВІТ  НЕЗАЛЕЖНОГО АУДИТОРА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З  НАДАННЯ   ОБГРУНТОВАНОЇ   ВПЕВНЕНОСТІ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щодо інформації, наведеної  в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ЗВІТІ   ПРО  КОРПОРАТИВНЕ  УПРАВЛІННЯ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ПРИВАТНОГО АКЦІОНЕРНОГО  ТОВАРИСТВА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"ТРАНСАВТОСЕРВІС"</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за  період з 01 січня 2020 року по 31 грудня 2020 року</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Адресат:</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Акціонерам      ПрАТ  "ТРАНСАВТОСЕРВІС",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Керівництву   ПрАТ   "ТРАНСАВТОСЕРВІС"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та   Національній комісії з цінних паперів та фондового ринку.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Звіт незалежного аудитора з надання обгрунтованої  впевненості щодо інформації, наведеної відповідно  до вимог   пунктів 5-9 частини 3 ст. 40? Закону України "Про цінні папери та фондовий ринок" № 3480-І</w:t>
      </w:r>
      <w:r w:rsidRPr="00D033FF">
        <w:rPr>
          <w:rFonts w:ascii="Times New Roman" w:eastAsia="Times New Roman" w:hAnsi="Times New Roman" w:cs="Times New Roman"/>
          <w:sz w:val="20"/>
          <w:szCs w:val="20"/>
          <w:lang w:val="en-US" w:eastAsia="uk-UA"/>
        </w:rPr>
        <w:t>V</w:t>
      </w:r>
      <w:r w:rsidRPr="00D033FF">
        <w:rPr>
          <w:rFonts w:ascii="Times New Roman" w:eastAsia="Times New Roman" w:hAnsi="Times New Roman" w:cs="Times New Roman"/>
          <w:sz w:val="20"/>
          <w:szCs w:val="20"/>
          <w:lang w:val="ru-RU" w:eastAsia="uk-UA"/>
        </w:rPr>
        <w:t xml:space="preserve"> від 23.02.2006 року (зі змінами та доповненнями) у Звіті про корпоративне управління ПРИВАТНОГО АКЦІОНЕРНОГО  ТОВАРИСТВА "ТРАНСАВТОСЕРВІС" (код ЄДРПОУ 03114922, місцезнаходження: 67600, Одеська область, Біляївський р-н, м. Біляївка, вул. Шкільна, буд. 19, далі - ПрАТ "ТРАНСАВТОСЕРВІС", ПрАТ) за період з 01.01.2020 року по 31 грудня 2020 року,  який  подається до Національної комісії з цінних паперів та фондового ринку України при розкритті регулярної (річної) інформації емітентом та призначається для акціонерів та Керівництва ПрАТ "ТРАНСАВТОСЕРВІС", складено за результатом виконання завдання ТОВ "АУДИТОРСЬКА ФІРМА "АВАНТ" у відповідності до Закону України "Про аудит фінансової звітності та аудиторську діяльність"  від 21.12.2017 № 2258-</w:t>
      </w:r>
      <w:r w:rsidRPr="00D033FF">
        <w:rPr>
          <w:rFonts w:ascii="Times New Roman" w:eastAsia="Times New Roman" w:hAnsi="Times New Roman" w:cs="Times New Roman"/>
          <w:sz w:val="20"/>
          <w:szCs w:val="20"/>
          <w:lang w:val="en-US" w:eastAsia="uk-UA"/>
        </w:rPr>
        <w:t>VIII</w:t>
      </w:r>
      <w:r w:rsidRPr="00D033FF">
        <w:rPr>
          <w:rFonts w:ascii="Times New Roman" w:eastAsia="Times New Roman" w:hAnsi="Times New Roman" w:cs="Times New Roman"/>
          <w:sz w:val="20"/>
          <w:szCs w:val="20"/>
          <w:lang w:val="ru-RU" w:eastAsia="uk-UA"/>
        </w:rPr>
        <w:t xml:space="preserve"> та Міжнародним стандартом завдань з надання впевненості 3000 (переглянутий) "Завдання, з надання впевненості, що не є аудитом чи оглядом історичної фінансової інформації" (далі -МСЗНВ 3000).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Ідентифікація рівня впевненості (інформація про предмет завдання)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Цей Звіт містить результати виконання завдання з надання обгрунтованої впевненості щодо інформації, наведеної відповідно до вимог  пунктів 5-9 частини 3 ст. 40? Закону України № 3480-І</w:t>
      </w:r>
      <w:r w:rsidRPr="00D033FF">
        <w:rPr>
          <w:rFonts w:ascii="Times New Roman" w:eastAsia="Times New Roman" w:hAnsi="Times New Roman" w:cs="Times New Roman"/>
          <w:sz w:val="20"/>
          <w:szCs w:val="20"/>
          <w:lang w:val="en-US" w:eastAsia="uk-UA"/>
        </w:rPr>
        <w:t>V</w:t>
      </w:r>
      <w:r w:rsidRPr="00D033FF">
        <w:rPr>
          <w:rFonts w:ascii="Times New Roman" w:eastAsia="Times New Roman" w:hAnsi="Times New Roman" w:cs="Times New Roman"/>
          <w:sz w:val="20"/>
          <w:szCs w:val="20"/>
          <w:lang w:val="ru-RU" w:eastAsia="uk-UA"/>
        </w:rPr>
        <w:t xml:space="preserve"> "Про цінні папери та фондовий ринок" (далі - Закон № 3480-І</w:t>
      </w:r>
      <w:r w:rsidRPr="00D033FF">
        <w:rPr>
          <w:rFonts w:ascii="Times New Roman" w:eastAsia="Times New Roman" w:hAnsi="Times New Roman" w:cs="Times New Roman"/>
          <w:sz w:val="20"/>
          <w:szCs w:val="20"/>
          <w:lang w:val="en-US" w:eastAsia="uk-UA"/>
        </w:rPr>
        <w:t>V</w:t>
      </w:r>
      <w:r w:rsidRPr="00D033FF">
        <w:rPr>
          <w:rFonts w:ascii="Times New Roman" w:eastAsia="Times New Roman" w:hAnsi="Times New Roman" w:cs="Times New Roman"/>
          <w:sz w:val="20"/>
          <w:szCs w:val="20"/>
          <w:lang w:val="ru-RU" w:eastAsia="uk-UA"/>
        </w:rPr>
        <w:t>)  у Звіті про корпоративне управління ПрАТ "ТРАНСАВТОСЕРВІС" за рік, що закінчився 31 грудня 2020 року, й включає:</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опис   основних характеристик систем внутрішнього контролю   і  управління ризиками ПрАТ;</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перелік осіб, які прямо або опосередковано є власниками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значного пакета акцій ПрАТ "ТРАНСАВТОСЕРВІС";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 xml:space="preserve">інформацію про будь-які обмеження прав участі та голосування акціонерів на загальних зборах емітента;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 xml:space="preserve">опис порядку призначення та звільнення посадових осіб ПрАТ ;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 xml:space="preserve">опис повноваження посадових осіб ПрАТ.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Ідентифікація застосовних критеріїв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При виконанні завдання застосовувались прийнятні критерії, необхідні для достатньо послідовного оцінювання предмета завдання в контексті професійного судження для того, щоб визначені користувачі могли зрозуміти основу для висновку аудитора.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Джерела застосовних критеріїв базуються на положеннях Законів України: "Про акціонерні товариства" № 514-</w:t>
      </w:r>
      <w:r w:rsidRPr="00D033FF">
        <w:rPr>
          <w:rFonts w:ascii="Times New Roman" w:eastAsia="Times New Roman" w:hAnsi="Times New Roman" w:cs="Times New Roman"/>
          <w:sz w:val="20"/>
          <w:szCs w:val="20"/>
          <w:lang w:val="en-US" w:eastAsia="uk-UA"/>
        </w:rPr>
        <w:t>VI</w:t>
      </w:r>
      <w:r w:rsidRPr="00D033FF">
        <w:rPr>
          <w:rFonts w:ascii="Times New Roman" w:eastAsia="Times New Roman" w:hAnsi="Times New Roman" w:cs="Times New Roman"/>
          <w:sz w:val="20"/>
          <w:szCs w:val="20"/>
          <w:lang w:val="ru-RU" w:eastAsia="uk-UA"/>
        </w:rPr>
        <w:t xml:space="preserve"> від 17 вересня 2008 року (зі змінами та доповненнями), "Про державне регулювання ринку цінних паперів в Україні" від  30 жовтня 1996 року № 448/96-ВР (зі змінами та доповненнями), "Про аудит фінансової звітності та аудиторську  діяльність"  від 21.12.2017 № 2258-</w:t>
      </w:r>
      <w:r w:rsidRPr="00D033FF">
        <w:rPr>
          <w:rFonts w:ascii="Times New Roman" w:eastAsia="Times New Roman" w:hAnsi="Times New Roman" w:cs="Times New Roman"/>
          <w:sz w:val="20"/>
          <w:szCs w:val="20"/>
          <w:lang w:val="en-US" w:eastAsia="uk-UA"/>
        </w:rPr>
        <w:t>VIII</w:t>
      </w:r>
      <w:r w:rsidRPr="00D033FF">
        <w:rPr>
          <w:rFonts w:ascii="Times New Roman" w:eastAsia="Times New Roman" w:hAnsi="Times New Roman" w:cs="Times New Roman"/>
          <w:sz w:val="20"/>
          <w:szCs w:val="20"/>
          <w:lang w:val="ru-RU" w:eastAsia="uk-UA"/>
        </w:rPr>
        <w:t>, "Про цінні папери та фондовий ринок" № 3480-</w:t>
      </w:r>
      <w:r w:rsidRPr="00D033FF">
        <w:rPr>
          <w:rFonts w:ascii="Times New Roman" w:eastAsia="Times New Roman" w:hAnsi="Times New Roman" w:cs="Times New Roman"/>
          <w:sz w:val="20"/>
          <w:szCs w:val="20"/>
          <w:lang w:val="en-US" w:eastAsia="uk-UA"/>
        </w:rPr>
        <w:t>IV</w:t>
      </w:r>
      <w:r w:rsidRPr="00D033FF">
        <w:rPr>
          <w:rFonts w:ascii="Times New Roman" w:eastAsia="Times New Roman" w:hAnsi="Times New Roman" w:cs="Times New Roman"/>
          <w:sz w:val="20"/>
          <w:szCs w:val="20"/>
          <w:lang w:val="ru-RU" w:eastAsia="uk-UA"/>
        </w:rPr>
        <w:t xml:space="preserve"> від 23.02.2006 року (зі змінами та доповненнями) - ст. 40 "Регулярна інформація про емітента" та п. 5-9 частини 3, ст. 40? "Звіт керівництва". Національна комісія з цінних паперів та фондового ринку України вимагає від  емітента розкриття у Звіті про корпоративне управління конкретних застосовних критеріїв, розроблених з регуляторними цілями. Такими критеріями є вимоги "Положення про розкриття інформації емітента цінних паперів", затвердженого рішенням НКЦПФР від 03.12.2013 р № 2826 (з подальшими  змінами та доповненнями) в частині вимог щодо інформації, зазначеної у підпунктах 5-9 пункту 4 розділу </w:t>
      </w:r>
      <w:r w:rsidRPr="00D033FF">
        <w:rPr>
          <w:rFonts w:ascii="Times New Roman" w:eastAsia="Times New Roman" w:hAnsi="Times New Roman" w:cs="Times New Roman"/>
          <w:sz w:val="20"/>
          <w:szCs w:val="20"/>
          <w:lang w:val="en-US" w:eastAsia="uk-UA"/>
        </w:rPr>
        <w:t>VII</w:t>
      </w:r>
      <w:r w:rsidRPr="00D033FF">
        <w:rPr>
          <w:rFonts w:ascii="Times New Roman" w:eastAsia="Times New Roman" w:hAnsi="Times New Roman" w:cs="Times New Roman"/>
          <w:sz w:val="20"/>
          <w:szCs w:val="20"/>
          <w:lang w:val="ru-RU" w:eastAsia="uk-UA"/>
        </w:rPr>
        <w:t xml:space="preserve"> додатка 38 до цього Положення.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Для запобігання непорозумінь аудитор попереджає про цей факт користувачів нашого Звіту із завдання з наданням обгрунтованої впевненості та зазначає, що внаслідок цього, визначені вище критерії застосовуються виключно для інформації Звіту про корпоративне управління, що складається для цілей подання регулярної (річної) інформації про емітента, яка розкривається на фондовому ринку, в тому числі шляхом подання до Національної комісії з </w:t>
      </w:r>
      <w:r w:rsidRPr="00D033FF">
        <w:rPr>
          <w:rFonts w:ascii="Times New Roman" w:eastAsia="Times New Roman" w:hAnsi="Times New Roman" w:cs="Times New Roman"/>
          <w:sz w:val="20"/>
          <w:szCs w:val="20"/>
          <w:lang w:val="ru-RU" w:eastAsia="uk-UA"/>
        </w:rPr>
        <w:lastRenderedPageBreak/>
        <w:t>цінних паперів та фондового ринку України відповідно до вимог статі 40? Закону України 3480-І</w:t>
      </w:r>
      <w:r w:rsidRPr="00D033FF">
        <w:rPr>
          <w:rFonts w:ascii="Times New Roman" w:eastAsia="Times New Roman" w:hAnsi="Times New Roman" w:cs="Times New Roman"/>
          <w:sz w:val="20"/>
          <w:szCs w:val="20"/>
          <w:lang w:val="en-US" w:eastAsia="uk-UA"/>
        </w:rPr>
        <w:t>V</w:t>
      </w:r>
      <w:r w:rsidRPr="00D033FF">
        <w:rPr>
          <w:rFonts w:ascii="Times New Roman" w:eastAsia="Times New Roman" w:hAnsi="Times New Roman" w:cs="Times New Roman"/>
          <w:sz w:val="20"/>
          <w:szCs w:val="20"/>
          <w:lang w:val="ru-RU" w:eastAsia="uk-UA"/>
        </w:rPr>
        <w:t xml:space="preserve"> "Про цінні папери та фондовий ринок".</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Відповідальність управлінського персоналу ПрАТ "ТРАНСАВТОСЕРВІС" за інформацію Звіту про корпоративне управління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Управлінський персонал ПрАТ "ТРАНСАВТОСЕРВІС"  несе відповідальність за складання і достовірне подання  Звіту про корпоративне управління, що міститься в Річному звіті ПрАТ "ТРАНСАВТОСЕРВІС" за 2020 рік,  відповідно до встановлених критеріїв  та за таку систему внутрішнього контролю, яку управлінський персонал визначає потрібної для того, щоб забезпечити складання інформації Звіту про корпоративне управління, що не містить суттєвих викривлень внаслідок шахрайства або помилки. Відповідно до законодавства України (статті 7 Закону України "Про аудит фінансової звітності та аудиторську діяльність") посадові особи ПрАТ "ТРАНСАВТОСЕРВІС" несуть відповідальність за повноту і достовірність  документів та іншої інформації, що були надані аудитору для виконання цього завдання.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Ті, кого наділено найвищими повноваженнями, несуть відповідальність за нагляд за процесом корпоративного звітування ПрАТ "ТРАНСАВТОСЕРВІС".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Відповідальність аудитора за виконання завдання з надання обґрунтованої впевненості щодо інформації Звіту про корпоративне управління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Метою завдання з надання  впевненості було отримання обґрунтованої впевненості, що інформація Звіту про корпоративне управління ПрАТ "ТРАНСАВТОСЕРВІС"  в цілому не містить суттєвого викривлення внаслідок шахрайства або помилки, та складання Звіту аудитора,  що містить нашу думку. Обґрунтована впевненість є високим рівнем впевненості, проте не гарантує, що виконане завдання з надання впевненості відповідно до МСЗНВ 3000, завжди виявить суттєве викривлення, коли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рішення користувачів, що приймаються на основі цієї інформації Звіту про корпоративне управління. Виконуючи завдання з надання впевненості відповідно до вимог МСЗНВ 3000, ми використовуємо професійне  судження та професійний скептицизм протягом всього завдання.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Окрім того, ми: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ідентифікуємо та оцінюємо ризики суттєвого викривлення інформації Звіту про корпоративне управління внаслідок шахрайства чи помилки, розробляємо та виконуємо аудиторські процедури у відповідь на ці ризики, та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невірні твердження або нехтування заходами внутрішнього контролю;</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 xml:space="preserve">отримуємо розуміння заходів внутрішнього контролю, що стосується завдання з надання впевненості, для розробки аудиторських процедур, які б відповідали обставинам, а не для висловлення думки щодо ефективності системи внутрішнього контролю;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оцінюємо прийнятність застосованих політик та відповідних розкриттів інформації, зроблених управлінським персоналом;</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оцінюємо загальне подання, структуру та зміст інформації Звіту про корпоративне управління виключно з розкриттям інформації, а також те, чи показує  інформація Звіту про корпоративне управління операції та події, що було покладено в основу її складання, так, щоб досягти достовірного відображення. Ми повідомляємо тим, кого наділено найвищими повноваженнями, інформацію про запланований обсяг та час проведення процедур виконання завдання з надання впевненості та суттєві аудиторські результати, виявлені під час виконання такого завдання, включаючи будь-які суттєві недоліки системи внутрішнього контролю, які були виявлені;</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ми також надаємо тим, кого наділено найвищими повноваженнями, твердження, що ми виконали доречні етичні вимоги щодо незалежності, та повідомляємо іх про всі зв'язки та інші питання, які могли б обгрунтовано вважатися такими, що  впливають на нашу незалежність, а також, де це застосовно, щодо відповідних застережних заходів.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З переліку всіх питань, інформація щодо яких надавалась тим, кого наділено найвищими повноваженнями, ми визначили ті, що мали найбільше значення під час виконання завдання з надання впевненості щодо інформації Звіту про корпоративне управління поточного періоду, тобто ті, які є ключовими питаннями виконання такого завдання.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Властиві обмеження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Вважаємо доречним зазначити, що цей Звіт про надання обгрунтованої впевненості щодо Звіту про корпоративне управління  ПрАТ "ТРАНСАВТОСЕРВІС" за 2020 р.  не стосується майбутніх подій внаслідок ризику того, що інформація щодо стану  корпоративного управління ПрАТ "ТРАНСАВТОСЕРВІС" може змінитись по об'єктивним або суб'єктивним обставинам.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Даний  Звіт незалежного аудитора призначений для конкретної мети та обмежується конкретними користувачами.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Застосовні вимоги контролю якості</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Прийняття та процес виконання цього завдання здійснювалося з врахуванням політик та процедур системи контролю якості, які розроблено ТОВ "АУДИТОРСЬКА ФІРМА "АВАНТ" відповідно до вимог МСКЯ 1 "Контроль якості для фірм, що виконують аудити та огляди фінансової звітності, а також інші завдання з надання впевненості і супутні послуги". Метою створення та підтримання системи контролю якості ТОВ "АУДИТОРСЬКА </w:t>
      </w:r>
      <w:r w:rsidRPr="00D033FF">
        <w:rPr>
          <w:rFonts w:ascii="Times New Roman" w:eastAsia="Times New Roman" w:hAnsi="Times New Roman" w:cs="Times New Roman"/>
          <w:sz w:val="20"/>
          <w:szCs w:val="20"/>
          <w:lang w:val="ru-RU" w:eastAsia="uk-UA"/>
        </w:rPr>
        <w:lastRenderedPageBreak/>
        <w:t>ФІРМА "АВАНТ" є дотримання достатньої впевненості у тому, що сама фірма та її персонал діють відповідно до професійних стандартів, законодавчих і регуляторних вимог та звіти, які надаються фірмою, відповідають обставинам.</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Дотримання вимог незалежності та інших етичних вимог</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Ми виконали завдання з надання обгрунтованої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обгрунтованої впевненості"   нашого Звіту. Ми є незалежними по відношенню до ПрАТ "ТРАНСАВТОСЕРВІС" згідно з етичними вимогами Кодексу РМСЕБ  та  Закону України "Про аудит фінансової звітності та аудиторську  діяльність"  від 21.12.2017 № 2258-</w:t>
      </w:r>
      <w:r w:rsidRPr="00D033FF">
        <w:rPr>
          <w:rFonts w:ascii="Times New Roman" w:eastAsia="Times New Roman" w:hAnsi="Times New Roman" w:cs="Times New Roman"/>
          <w:sz w:val="20"/>
          <w:szCs w:val="20"/>
          <w:lang w:val="en-US" w:eastAsia="uk-UA"/>
        </w:rPr>
        <w:t>VIII</w:t>
      </w:r>
      <w:r w:rsidRPr="00D033FF">
        <w:rPr>
          <w:rFonts w:ascii="Times New Roman" w:eastAsia="Times New Roman" w:hAnsi="Times New Roman" w:cs="Times New Roman"/>
          <w:sz w:val="20"/>
          <w:szCs w:val="20"/>
          <w:lang w:val="ru-RU" w:eastAsia="uk-UA"/>
        </w:rPr>
        <w:t xml:space="preserve"> до нашого завдання з надання обгрунтованоЇ впевненості щодо інформації, наведеної у Звіті про корпоративне управління ПрАТ "ТРАНСАВТОСЕРВІС" за 2020 рік, а також виконали інші обов?язки з етики відповідно до цих вимог та Кодексу РСМЕБ, які грунтуються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Перегляд виконаної роботи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Для виконання завдання з надання  обгрунтованої впевненості щодо корпоративного управління ПрАТ "ТРАНСАВТОСЕРВІС"  за 2020 рік,  аудитор виконав загальний комплекс здійснених процедур по отриманню аудиторських доказів, зокрема, але не виключно, був направлений на: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отримання розуміння ПрАТ "ТРАНСАВТОСЕРВІС" як середовища функціонування системи корпоративного управління: склад органів ПрАТ (наглядової ради,   одноосібного виконавчого органу - Директор, органу контролю (ревізійної комісії), іх компетенція, обмеження у прийнятті ними рішень за певними критеріями;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 xml:space="preserve">дослідження  внутрішніх документів, які регламентують функціонування органів корпоративного управління: зареєстрованого установчого документу та затверджених внутрішніх Положень;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дослідження наявності служби внутрішнього аудиту та управління ризиками;</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 xml:space="preserve">дослідження документів, якими би описувалися   основні характеристики системи внутрішнього контролю  та управління ризиками;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дослідження форми функціонування органу перевірки фінансово-господарської діяльності ПрАТ "ТРАНСАВТОСЕРВІС": наявність ревізійної комісії;</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отримання інформації про власників значних пакетів (5% і більше простих акцій ПрАТ) та про загальну кількість голосуючих акцій,  у тому числі інформацію про будь-які обмеження прав участі та голосування акціонерів на загальних зборах акціонерів;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 xml:space="preserve">дослідження змісту функцій та повноважень </w:t>
      </w:r>
      <w:r w:rsidRPr="00D033FF">
        <w:rPr>
          <w:rFonts w:ascii="Times New Roman" w:eastAsia="Times New Roman" w:hAnsi="Times New Roman" w:cs="Times New Roman"/>
          <w:sz w:val="20"/>
          <w:szCs w:val="20"/>
          <w:lang w:val="ru-RU" w:eastAsia="uk-UA"/>
        </w:rPr>
        <w:tab/>
        <w:t>загальних зборів ПрАТ;</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дослідження порядку обрання та припинення повноважень посадових осіб  ПрАТ;</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w:t>
      </w:r>
      <w:r w:rsidRPr="00D033FF">
        <w:rPr>
          <w:rFonts w:ascii="Times New Roman" w:eastAsia="Times New Roman" w:hAnsi="Times New Roman" w:cs="Times New Roman"/>
          <w:sz w:val="20"/>
          <w:szCs w:val="20"/>
          <w:lang w:val="ru-RU" w:eastAsia="uk-UA"/>
        </w:rPr>
        <w:tab/>
        <w:t>дослідження повноважень та форми функціонування виконавчого органу та посадових осіб  ПрАТ "ТРАНСАВТОСЕРВІС".</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Ми несемо відповідальність за формування нашого висновку, який грунтується на аудиторських доказах, отриманих до дати цього звіту внаслідок дослідження зокрема, але не виключно, таких джерел як: Статуту ПрАТ "ТРАНСАВТОСЕРВІС",  внутрішніх Положень, протоколів засідання наглядової ради, протоколів загальних зборів акціонерів, внутрішніх регламентів щодо призначення та звільнення посадових осіб, інформації з реєстру\переліку акціонерів.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Ми вважаємо, що отримали достатні та прийнятні аудиторські докази для висловлення нашої думки щодо складання і подання інформації, наведеної у Звіті про корпоративне управління  ПрАТ "ТРАНСАВТОСЕРВІС" за 2020 рік,  відповідно до вимог п.п.5-9 ч.3 ст. 40? Закону № 3480-І</w:t>
      </w:r>
      <w:r w:rsidRPr="00D033FF">
        <w:rPr>
          <w:rFonts w:ascii="Times New Roman" w:eastAsia="Times New Roman" w:hAnsi="Times New Roman" w:cs="Times New Roman"/>
          <w:sz w:val="20"/>
          <w:szCs w:val="20"/>
          <w:lang w:val="en-US" w:eastAsia="uk-UA"/>
        </w:rPr>
        <w:t>V</w:t>
      </w:r>
      <w:r w:rsidRPr="00D033FF">
        <w:rPr>
          <w:rFonts w:ascii="Times New Roman" w:eastAsia="Times New Roman" w:hAnsi="Times New Roman" w:cs="Times New Roman"/>
          <w:sz w:val="20"/>
          <w:szCs w:val="20"/>
          <w:lang w:val="ru-RU" w:eastAsia="uk-UA"/>
        </w:rPr>
        <w:t>, а також перевірки інформації, зазначеної відповідно до вимог п.п.1-4 цієї частини ст. 40? Закону № 3480-І</w:t>
      </w:r>
      <w:r w:rsidRPr="00D033FF">
        <w:rPr>
          <w:rFonts w:ascii="Times New Roman" w:eastAsia="Times New Roman" w:hAnsi="Times New Roman" w:cs="Times New Roman"/>
          <w:sz w:val="20"/>
          <w:szCs w:val="20"/>
          <w:lang w:val="en-US" w:eastAsia="uk-UA"/>
        </w:rPr>
        <w:t>V</w:t>
      </w: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Висновок</w:t>
      </w:r>
      <w:r w:rsidRPr="00D033FF">
        <w:rPr>
          <w:rFonts w:ascii="Times New Roman" w:eastAsia="Times New Roman" w:hAnsi="Times New Roman" w:cs="Times New Roman"/>
          <w:sz w:val="20"/>
          <w:szCs w:val="20"/>
          <w:lang w:val="ru-RU" w:eastAsia="uk-UA"/>
        </w:rPr>
        <w:tab/>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Ми виконали завдання  з надання обгрунтованої  впевненості щодо інформації, наведеної у Звіті про корпоративне  управління   ПРИВАТНОГО АКЦІОНЕРНОГО  ТОВАРИСТВА "ТРАНСАВТОСЕРВІС", що включає: опис основних характеристик систем внутрішнього контролю   і  управління ризиками,  осіб,  які прямо або опосередковано є власниками значного пакета акцій, інформацію про будь-які обмеження прав участі та голосування акціонера на загальних зборах, опис порядку призначення та звільнення посадових осіб, опис повноважень посадових осіб за рік, що закінчився 31 грудня 2020 року.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На нашу думку, інформація Звіту про корпоративне управління  ПРИВАТНОГО АКЦІОНЕРНОГО ТОВАРИСТВА "ТРАНСАВТОСЕРВІС", що додається, складена  в усіх суттєвих аспектах відповідно до вимог пунктів 5-9 частини 3 ст. 40? "Звіт керівництва" Закону України № 3480-</w:t>
      </w:r>
      <w:r w:rsidRPr="00D033FF">
        <w:rPr>
          <w:rFonts w:ascii="Times New Roman" w:eastAsia="Times New Roman" w:hAnsi="Times New Roman" w:cs="Times New Roman"/>
          <w:sz w:val="20"/>
          <w:szCs w:val="20"/>
          <w:lang w:val="en-US" w:eastAsia="uk-UA"/>
        </w:rPr>
        <w:t>IV</w:t>
      </w:r>
      <w:r w:rsidRPr="00D033FF">
        <w:rPr>
          <w:rFonts w:ascii="Times New Roman" w:eastAsia="Times New Roman" w:hAnsi="Times New Roman" w:cs="Times New Roman"/>
          <w:sz w:val="20"/>
          <w:szCs w:val="20"/>
          <w:lang w:val="ru-RU" w:eastAsia="uk-UA"/>
        </w:rPr>
        <w:t xml:space="preserve"> "Про цінні папери та фондовий ринок", щодо розкриття інформації  у Звіті про корпоративне управління  ПРИВАТНОГО АКЦІОНЕРНОГО ТОВАРИСТВА "ТРАНСАВТОСЕРВІС" за 2020 рік відповідно до встановлених  критеріїв.</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Інша інформація Звіту про корпоративне управління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Управлінський персонал ПрАТ "ТРАНСАВТОСЕРВІС" несе відповідальність за іншу інформацію, яка включається до Річної інформації емітента цінних паперів (річного звіту) за 2020 рік., а також до Звіту про корпоративне управління   відповідно до  вимог частини ст. 40? Закону України № 3480-</w:t>
      </w:r>
      <w:r w:rsidRPr="00D033FF">
        <w:rPr>
          <w:rFonts w:ascii="Times New Roman" w:eastAsia="Times New Roman" w:hAnsi="Times New Roman" w:cs="Times New Roman"/>
          <w:sz w:val="20"/>
          <w:szCs w:val="20"/>
          <w:lang w:val="en-US" w:eastAsia="uk-UA"/>
        </w:rPr>
        <w:t>IV</w:t>
      </w:r>
      <w:r w:rsidRPr="00D033FF">
        <w:rPr>
          <w:rFonts w:ascii="Times New Roman" w:eastAsia="Times New Roman" w:hAnsi="Times New Roman" w:cs="Times New Roman"/>
          <w:sz w:val="20"/>
          <w:szCs w:val="20"/>
          <w:lang w:val="ru-RU" w:eastAsia="uk-UA"/>
        </w:rPr>
        <w:t xml:space="preserve"> "Про цінні папери та фондовий ринок" та подається в такому звіті в врахуванням вимог підпунктів 1-4  пункту 4 розділу </w:t>
      </w:r>
      <w:r w:rsidRPr="00D033FF">
        <w:rPr>
          <w:rFonts w:ascii="Times New Roman" w:eastAsia="Times New Roman" w:hAnsi="Times New Roman" w:cs="Times New Roman"/>
          <w:sz w:val="20"/>
          <w:szCs w:val="20"/>
          <w:lang w:val="en-US" w:eastAsia="uk-UA"/>
        </w:rPr>
        <w:t>VII</w:t>
      </w:r>
      <w:r w:rsidRPr="00D033FF">
        <w:rPr>
          <w:rFonts w:ascii="Times New Roman" w:eastAsia="Times New Roman" w:hAnsi="Times New Roman" w:cs="Times New Roman"/>
          <w:sz w:val="20"/>
          <w:szCs w:val="20"/>
          <w:lang w:val="ru-RU" w:eastAsia="uk-UA"/>
        </w:rPr>
        <w:t xml:space="preserve"> додатка 38 до "Положення про розкриття інформації емітента цінних паперів" (надалі - інша інформація Звіту про корпоративне управління).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Наша думка щодо інформації Звіту про корпоративне управління не поширюється на іншу інформацію Звіту про корпоративне управління, і ми не надаємо висновок з будь-яким  рівнем впевненості щодо такої інформації. У зв?язку з виконання завдання з надання впевненості, нашою відповідальністю, згідно вимог частини 3 статті 40? Закону України № 3480-</w:t>
      </w:r>
      <w:r w:rsidRPr="00D033FF">
        <w:rPr>
          <w:rFonts w:ascii="Times New Roman" w:eastAsia="Times New Roman" w:hAnsi="Times New Roman" w:cs="Times New Roman"/>
          <w:sz w:val="20"/>
          <w:szCs w:val="20"/>
          <w:lang w:val="en-US" w:eastAsia="uk-UA"/>
        </w:rPr>
        <w:t>IV</w:t>
      </w:r>
      <w:r w:rsidRPr="00D033FF">
        <w:rPr>
          <w:rFonts w:ascii="Times New Roman" w:eastAsia="Times New Roman" w:hAnsi="Times New Roman" w:cs="Times New Roman"/>
          <w:sz w:val="20"/>
          <w:szCs w:val="20"/>
          <w:lang w:val="ru-RU" w:eastAsia="uk-UA"/>
        </w:rPr>
        <w:t xml:space="preserve"> "Про цінні папери та фондовий ринок",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обгрунтованої  впевненості, або чи ця інша інформація  має вигляд такої, що містить суттєве викривлення. </w:t>
      </w:r>
      <w:r w:rsidRPr="00D033FF">
        <w:rPr>
          <w:rFonts w:ascii="Times New Roman" w:eastAsia="Times New Roman" w:hAnsi="Times New Roman" w:cs="Times New Roman"/>
          <w:sz w:val="20"/>
          <w:szCs w:val="20"/>
          <w:lang w:val="ru-RU" w:eastAsia="uk-UA"/>
        </w:rPr>
        <w:lastRenderedPageBreak/>
        <w:t xml:space="preserve">Для отримання розуміння наявності суттєвої невідповідності або викривлення фактів між іншою інформацією  та перевіреною аудитором інформацією Звіту про корпоративне управління виконувались запити управлінському персоналу ПрАТ "ТРАНСАВТОСЕРВІС"  та відповідні процедури.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б необхідно було включити до нашого Звіту. </w:t>
      </w:r>
      <w:r w:rsidRPr="00D033FF">
        <w:rPr>
          <w:rFonts w:ascii="Times New Roman" w:eastAsia="Times New Roman" w:hAnsi="Times New Roman" w:cs="Times New Roman"/>
          <w:sz w:val="20"/>
          <w:szCs w:val="20"/>
          <w:lang w:val="ru-RU" w:eastAsia="uk-UA"/>
        </w:rPr>
        <w:tab/>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Партнером з завдання, результатом якого є цей Звіт незалежного аудитора, є  Хмельницька Ангеліна Олександрівна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(Сертифікат аудитора № 007022, включено до Реєстру аудиторів та суб'єктів аудиторської діяльності № 101731).</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Директор, ключовий партнер з завдання</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ТОВ "АУДИТОРСЬКА ФІРМА "АВАНТ"</w:t>
      </w:r>
      <w:r w:rsidRPr="00D033FF">
        <w:rPr>
          <w:rFonts w:ascii="Times New Roman" w:eastAsia="Times New Roman" w:hAnsi="Times New Roman" w:cs="Times New Roman"/>
          <w:sz w:val="20"/>
          <w:szCs w:val="20"/>
          <w:lang w:val="ru-RU" w:eastAsia="uk-UA"/>
        </w:rPr>
        <w:tab/>
      </w:r>
      <w:r w:rsidRPr="00D033FF">
        <w:rPr>
          <w:rFonts w:ascii="Times New Roman" w:eastAsia="Times New Roman" w:hAnsi="Times New Roman" w:cs="Times New Roman"/>
          <w:sz w:val="20"/>
          <w:szCs w:val="20"/>
          <w:lang w:val="ru-RU" w:eastAsia="uk-UA"/>
        </w:rPr>
        <w:tab/>
        <w:t xml:space="preserve">                            С.М. Б</w:t>
      </w:r>
      <w:r w:rsidRPr="00D033FF">
        <w:rPr>
          <w:rFonts w:ascii="Times New Roman" w:eastAsia="Times New Roman" w:hAnsi="Times New Roman" w:cs="Times New Roman"/>
          <w:sz w:val="20"/>
          <w:szCs w:val="20"/>
          <w:lang w:val="en-US" w:eastAsia="uk-UA"/>
        </w:rPr>
        <w:t>p</w:t>
      </w:r>
      <w:r w:rsidRPr="00D033FF">
        <w:rPr>
          <w:rFonts w:ascii="Times New Roman" w:eastAsia="Times New Roman" w:hAnsi="Times New Roman" w:cs="Times New Roman"/>
          <w:sz w:val="20"/>
          <w:szCs w:val="20"/>
          <w:lang w:val="ru-RU" w:eastAsia="uk-UA"/>
        </w:rPr>
        <w:t>усенська</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(Сертифікат аудитора № 001917, включено до Реєстру аудиторів та суб'єктів аудиторської діяльності № 101733)</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ТОВ "АУДИТОРСЬКА ФІРМА "АВАНТ" здійснює діяльність на підставі Свідоцтва про включення до Реєстру  аудиторів та суб'єктів аудиторської діяльності  Аудиторської палати України № 3738  та  Реєстру "Суб'єкти аудиторської діяльності, які  мають право проводити обов'язковий аудит фінансової звітності".</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Вул. Інбер Віри, буд.5, офіс 301н.,  місто Одеса, Україна, 65014.</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 xml:space="preserve"> </w:t>
      </w:r>
    </w:p>
    <w:p w:rsidR="00D033FF" w:rsidRPr="00D033FF" w:rsidRDefault="00D033FF" w:rsidP="00D033FF">
      <w:pPr>
        <w:spacing w:after="0" w:line="240" w:lineRule="auto"/>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val="en-US" w:eastAsia="uk-UA"/>
        </w:rPr>
        <w:t>м. Одеса, 14 квітня 2021 року</w:t>
      </w: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033FF" w:rsidRPr="00D033FF" w:rsidTr="00C26D5F">
        <w:trPr>
          <w:trHeight w:val="463"/>
        </w:trPr>
        <w:tc>
          <w:tcPr>
            <w:tcW w:w="1548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Cambria" w:eastAsia="Cambria" w:hAnsi="Cambria" w:cs="Cambria"/>
                <w:b/>
                <w:bCs/>
                <w:sz w:val="24"/>
                <w:szCs w:val="24"/>
                <w:lang w:eastAsia="uk-UA"/>
              </w:rPr>
            </w:pPr>
            <w:r w:rsidRPr="00D033FF">
              <w:rPr>
                <w:rFonts w:ascii="Cambria" w:eastAsia="Cambria" w:hAnsi="Cambria" w:cs="Cambria"/>
                <w:b/>
                <w:bCs/>
                <w:sz w:val="28"/>
                <w:szCs w:val="28"/>
                <w:lang w:val="en-US" w:eastAsia="uk-UA"/>
              </w:rPr>
              <w:lastRenderedPageBreak/>
              <w:t>VIII</w:t>
            </w:r>
            <w:r w:rsidRPr="00D033FF">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D033FF" w:rsidRPr="00D033FF" w:rsidRDefault="00D033FF" w:rsidP="00D033FF">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D033FF" w:rsidRPr="00D033FF" w:rsidTr="00C26D5F">
        <w:tc>
          <w:tcPr>
            <w:tcW w:w="3588" w:type="dxa"/>
            <w:vMerge w:val="restart"/>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Кількість за видами акцій</w:t>
            </w:r>
          </w:p>
        </w:tc>
      </w:tr>
      <w:tr w:rsidR="00D033FF" w:rsidRPr="00D033FF" w:rsidTr="00C26D5F">
        <w:tc>
          <w:tcPr>
            <w:tcW w:w="3588" w:type="dxa"/>
            <w:vMerge/>
            <w:vAlign w:val="center"/>
          </w:tcPr>
          <w:p w:rsidR="00D033FF" w:rsidRPr="00D033FF" w:rsidRDefault="00D033FF" w:rsidP="00D033FF">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D033FF" w:rsidRPr="00D033FF" w:rsidRDefault="00D033FF" w:rsidP="00D033FF">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D033FF" w:rsidRPr="00D033FF" w:rsidRDefault="00D033FF" w:rsidP="00D033FF">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D033FF" w:rsidRPr="00D033FF" w:rsidRDefault="00D033FF" w:rsidP="00D033FF">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D033FF" w:rsidRPr="00D033FF" w:rsidRDefault="00D033FF" w:rsidP="00D033FF">
            <w:pPr>
              <w:spacing w:after="0" w:line="240" w:lineRule="auto"/>
              <w:ind w:left="-243"/>
              <w:jc w:val="center"/>
              <w:rPr>
                <w:rFonts w:ascii="Times New Roman" w:eastAsia="Cambria" w:hAnsi="Times New Roman" w:cs="Times New Roman"/>
                <w:b/>
                <w:bCs/>
                <w:sz w:val="20"/>
                <w:szCs w:val="20"/>
                <w:lang w:val="en-US" w:eastAsia="uk-UA"/>
              </w:rPr>
            </w:pPr>
            <w:r w:rsidRPr="00D033FF">
              <w:rPr>
                <w:rFonts w:ascii="Times New Roman" w:eastAsia="Cambria" w:hAnsi="Times New Roman" w:cs="Times New Roman"/>
                <w:b/>
                <w:bCs/>
                <w:sz w:val="20"/>
                <w:szCs w:val="20"/>
                <w:lang w:val="en-US" w:eastAsia="uk-UA"/>
              </w:rPr>
              <w:t xml:space="preserve">  </w:t>
            </w:r>
            <w:r w:rsidRPr="00D033FF">
              <w:rPr>
                <w:rFonts w:ascii="Times New Roman" w:eastAsia="Cambria" w:hAnsi="Times New Roman" w:cs="Times New Roman"/>
                <w:b/>
                <w:bCs/>
                <w:sz w:val="20"/>
                <w:szCs w:val="20"/>
                <w:lang w:eastAsia="uk-UA"/>
              </w:rPr>
              <w:t>привілейовані</w:t>
            </w:r>
          </w:p>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іменні</w:t>
            </w:r>
          </w:p>
        </w:tc>
      </w:tr>
      <w:tr w:rsidR="00D033FF" w:rsidRPr="00D033FF" w:rsidTr="00C26D5F">
        <w:tc>
          <w:tcPr>
            <w:tcW w:w="8319" w:type="dxa"/>
            <w:gridSpan w:val="3"/>
            <w:vMerge w:val="restart"/>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val="ru-RU" w:eastAsia="uk-UA"/>
              </w:rPr>
            </w:pPr>
            <w:r w:rsidRPr="00D033FF">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Кількість за видами акцій</w:t>
            </w:r>
          </w:p>
        </w:tc>
      </w:tr>
      <w:tr w:rsidR="00D033FF" w:rsidRPr="00D033FF" w:rsidTr="00C26D5F">
        <w:tc>
          <w:tcPr>
            <w:tcW w:w="8319" w:type="dxa"/>
            <w:gridSpan w:val="3"/>
            <w:vMerge/>
            <w:vAlign w:val="center"/>
          </w:tcPr>
          <w:p w:rsidR="00D033FF" w:rsidRPr="00D033FF" w:rsidRDefault="00D033FF" w:rsidP="00D033FF">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D033FF" w:rsidRPr="00D033FF" w:rsidRDefault="00D033FF" w:rsidP="00D033FF">
            <w:pPr>
              <w:spacing w:after="0" w:line="240" w:lineRule="auto"/>
              <w:rPr>
                <w:rFonts w:ascii="Times New Roman" w:eastAsia="Cambria" w:hAnsi="Times New Roman" w:cs="Times New Roman"/>
                <w:b/>
                <w:bCs/>
                <w:sz w:val="20"/>
                <w:szCs w:val="20"/>
                <w:lang w:eastAsia="uk-UA"/>
              </w:rPr>
            </w:pPr>
          </w:p>
        </w:tc>
        <w:tc>
          <w:tcPr>
            <w:tcW w:w="1763" w:type="dxa"/>
            <w:vMerge/>
          </w:tcPr>
          <w:p w:rsidR="00D033FF" w:rsidRPr="00D033FF" w:rsidRDefault="00D033FF" w:rsidP="00D033FF">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D033FF" w:rsidRPr="00D033FF" w:rsidRDefault="00D033FF" w:rsidP="00D033FF">
            <w:pPr>
              <w:spacing w:after="0" w:line="240" w:lineRule="auto"/>
              <w:ind w:left="-243"/>
              <w:jc w:val="center"/>
              <w:rPr>
                <w:rFonts w:ascii="Times New Roman" w:eastAsia="Cambria" w:hAnsi="Times New Roman" w:cs="Times New Roman"/>
                <w:b/>
                <w:bCs/>
                <w:sz w:val="20"/>
                <w:szCs w:val="20"/>
                <w:lang w:val="en-US" w:eastAsia="uk-UA"/>
              </w:rPr>
            </w:pPr>
            <w:r w:rsidRPr="00D033FF">
              <w:rPr>
                <w:rFonts w:ascii="Times New Roman" w:eastAsia="Cambria" w:hAnsi="Times New Roman" w:cs="Times New Roman"/>
                <w:b/>
                <w:bCs/>
                <w:sz w:val="20"/>
                <w:szCs w:val="20"/>
                <w:lang w:val="en-US" w:eastAsia="uk-UA"/>
              </w:rPr>
              <w:t xml:space="preserve">  </w:t>
            </w:r>
            <w:r w:rsidRPr="00D033FF">
              <w:rPr>
                <w:rFonts w:ascii="Times New Roman" w:eastAsia="Cambria" w:hAnsi="Times New Roman" w:cs="Times New Roman"/>
                <w:b/>
                <w:bCs/>
                <w:sz w:val="20"/>
                <w:szCs w:val="20"/>
                <w:lang w:eastAsia="uk-UA"/>
              </w:rPr>
              <w:t>привілейовані</w:t>
            </w:r>
          </w:p>
          <w:p w:rsidR="00D033FF" w:rsidRPr="00D033FF" w:rsidRDefault="00D033FF" w:rsidP="00D033FF">
            <w:pPr>
              <w:spacing w:after="0" w:line="240" w:lineRule="auto"/>
              <w:jc w:val="center"/>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іменні</w:t>
            </w:r>
          </w:p>
        </w:tc>
      </w:tr>
      <w:tr w:rsidR="00D033FF" w:rsidRPr="00D033FF" w:rsidTr="00C26D5F">
        <w:tc>
          <w:tcPr>
            <w:tcW w:w="8319" w:type="dxa"/>
            <w:gridSpan w:val="3"/>
            <w:vAlign w:val="center"/>
          </w:tcPr>
          <w:p w:rsidR="00D033FF" w:rsidRPr="00D033FF" w:rsidRDefault="00D033FF" w:rsidP="00D033FF">
            <w:pPr>
              <w:spacing w:after="0" w:line="240" w:lineRule="auto"/>
              <w:jc w:val="center"/>
              <w:rPr>
                <w:rFonts w:ascii="Times New Roman" w:eastAsia="Cambria" w:hAnsi="Times New Roman" w:cs="Times New Roman"/>
                <w:bCs/>
                <w:sz w:val="20"/>
                <w:szCs w:val="20"/>
                <w:lang w:eastAsia="uk-UA"/>
              </w:rPr>
            </w:pPr>
            <w:r w:rsidRPr="00D033FF">
              <w:rPr>
                <w:rFonts w:ascii="Times New Roman" w:eastAsia="Cambria" w:hAnsi="Times New Roman" w:cs="Times New Roman"/>
                <w:bCs/>
                <w:sz w:val="20"/>
                <w:szCs w:val="20"/>
                <w:lang w:eastAsia="uk-UA"/>
              </w:rPr>
              <w:t>Шаглiй Микола Васильович</w:t>
            </w:r>
          </w:p>
        </w:tc>
        <w:tc>
          <w:tcPr>
            <w:tcW w:w="1736" w:type="dxa"/>
            <w:vAlign w:val="center"/>
          </w:tcPr>
          <w:p w:rsidR="00D033FF" w:rsidRPr="00D033FF" w:rsidRDefault="00D033FF" w:rsidP="00D033FF">
            <w:pPr>
              <w:spacing w:after="0" w:line="240" w:lineRule="auto"/>
              <w:jc w:val="center"/>
              <w:rPr>
                <w:rFonts w:ascii="Times New Roman" w:eastAsia="Cambria" w:hAnsi="Times New Roman" w:cs="Times New Roman"/>
                <w:bCs/>
                <w:sz w:val="20"/>
                <w:szCs w:val="20"/>
                <w:lang w:eastAsia="uk-UA"/>
              </w:rPr>
            </w:pPr>
            <w:r w:rsidRPr="00D033FF">
              <w:rPr>
                <w:rFonts w:ascii="Times New Roman" w:eastAsia="Cambria" w:hAnsi="Times New Roman" w:cs="Times New Roman"/>
                <w:bCs/>
                <w:sz w:val="20"/>
                <w:szCs w:val="20"/>
                <w:lang w:eastAsia="uk-UA"/>
              </w:rPr>
              <w:t>2180</w:t>
            </w:r>
          </w:p>
        </w:tc>
        <w:tc>
          <w:tcPr>
            <w:tcW w:w="1763" w:type="dxa"/>
          </w:tcPr>
          <w:p w:rsidR="00D033FF" w:rsidRPr="00D033FF" w:rsidRDefault="00D033FF" w:rsidP="00D033FF">
            <w:pPr>
              <w:spacing w:after="0" w:line="240" w:lineRule="auto"/>
              <w:jc w:val="center"/>
              <w:rPr>
                <w:rFonts w:ascii="Times New Roman" w:eastAsia="Cambria" w:hAnsi="Times New Roman" w:cs="Times New Roman"/>
                <w:bCs/>
                <w:sz w:val="20"/>
                <w:szCs w:val="20"/>
                <w:lang w:eastAsia="uk-UA"/>
              </w:rPr>
            </w:pPr>
            <w:r w:rsidRPr="00D033FF">
              <w:rPr>
                <w:rFonts w:ascii="Times New Roman" w:eastAsia="Cambria" w:hAnsi="Times New Roman" w:cs="Times New Roman"/>
                <w:bCs/>
                <w:sz w:val="20"/>
                <w:szCs w:val="20"/>
                <w:lang w:eastAsia="uk-UA"/>
              </w:rPr>
              <w:t>83.84615384615</w:t>
            </w:r>
          </w:p>
        </w:tc>
        <w:tc>
          <w:tcPr>
            <w:tcW w:w="182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Cs/>
                <w:sz w:val="20"/>
                <w:szCs w:val="20"/>
                <w:lang w:eastAsia="uk-UA"/>
              </w:rPr>
            </w:pPr>
            <w:r w:rsidRPr="00D033FF">
              <w:rPr>
                <w:rFonts w:ascii="Times New Roman" w:eastAsia="Cambria" w:hAnsi="Times New Roman" w:cs="Times New Roman"/>
                <w:bCs/>
                <w:sz w:val="20"/>
                <w:szCs w:val="20"/>
                <w:lang w:eastAsia="uk-UA"/>
              </w:rPr>
              <w:t>2180</w:t>
            </w:r>
          </w:p>
        </w:tc>
        <w:tc>
          <w:tcPr>
            <w:tcW w:w="1792" w:type="dxa"/>
            <w:tcMar>
              <w:top w:w="60" w:type="dxa"/>
              <w:left w:w="60" w:type="dxa"/>
              <w:bottom w:w="60" w:type="dxa"/>
              <w:right w:w="60" w:type="dxa"/>
            </w:tcMar>
            <w:vAlign w:val="center"/>
          </w:tcPr>
          <w:p w:rsidR="00D033FF" w:rsidRPr="00D033FF" w:rsidRDefault="00D033FF" w:rsidP="00D033FF">
            <w:pPr>
              <w:spacing w:after="0" w:line="240" w:lineRule="auto"/>
              <w:ind w:left="-243"/>
              <w:jc w:val="center"/>
              <w:rPr>
                <w:rFonts w:ascii="Times New Roman" w:eastAsia="Cambria" w:hAnsi="Times New Roman" w:cs="Times New Roman"/>
                <w:bCs/>
                <w:sz w:val="20"/>
                <w:szCs w:val="20"/>
                <w:lang w:val="en-US" w:eastAsia="uk-UA"/>
              </w:rPr>
            </w:pPr>
            <w:r w:rsidRPr="00D033FF">
              <w:rPr>
                <w:rFonts w:ascii="Times New Roman" w:eastAsia="Cambria" w:hAnsi="Times New Roman" w:cs="Times New Roman"/>
                <w:bCs/>
                <w:sz w:val="20"/>
                <w:szCs w:val="20"/>
                <w:lang w:val="en-US" w:eastAsia="uk-UA"/>
              </w:rPr>
              <w:t>0</w:t>
            </w:r>
          </w:p>
        </w:tc>
      </w:tr>
      <w:tr w:rsidR="00D033FF" w:rsidRPr="00D033FF" w:rsidTr="00C26D5F">
        <w:tc>
          <w:tcPr>
            <w:tcW w:w="8319" w:type="dxa"/>
            <w:gridSpan w:val="3"/>
          </w:tcPr>
          <w:p w:rsidR="00D033FF" w:rsidRPr="00D033FF" w:rsidRDefault="00D033FF" w:rsidP="00D033FF">
            <w:pPr>
              <w:spacing w:after="0" w:line="240" w:lineRule="auto"/>
              <w:jc w:val="right"/>
              <w:rPr>
                <w:rFonts w:ascii="Times New Roman" w:eastAsia="Cambria" w:hAnsi="Times New Roman" w:cs="Times New Roman"/>
                <w:b/>
                <w:bCs/>
                <w:sz w:val="20"/>
                <w:szCs w:val="20"/>
                <w:lang w:eastAsia="uk-UA"/>
              </w:rPr>
            </w:pPr>
            <w:r w:rsidRPr="00D033FF">
              <w:rPr>
                <w:rFonts w:ascii="Times New Roman" w:eastAsia="Cambria" w:hAnsi="Times New Roman" w:cs="Times New Roman"/>
                <w:b/>
                <w:bCs/>
                <w:sz w:val="20"/>
                <w:szCs w:val="20"/>
                <w:lang w:eastAsia="uk-UA"/>
              </w:rPr>
              <w:t>Усього</w:t>
            </w:r>
          </w:p>
        </w:tc>
        <w:tc>
          <w:tcPr>
            <w:tcW w:w="1736" w:type="dxa"/>
            <w:vAlign w:val="center"/>
          </w:tcPr>
          <w:p w:rsidR="00D033FF" w:rsidRPr="00D033FF" w:rsidRDefault="00D033FF" w:rsidP="00D033FF">
            <w:pPr>
              <w:spacing w:after="0" w:line="240" w:lineRule="auto"/>
              <w:jc w:val="center"/>
              <w:rPr>
                <w:rFonts w:ascii="Times New Roman" w:eastAsia="Cambria" w:hAnsi="Times New Roman" w:cs="Times New Roman"/>
                <w:bCs/>
                <w:sz w:val="20"/>
                <w:szCs w:val="20"/>
                <w:lang w:eastAsia="uk-UA"/>
              </w:rPr>
            </w:pPr>
            <w:r w:rsidRPr="00D033FF">
              <w:rPr>
                <w:rFonts w:ascii="Times New Roman" w:eastAsia="Cambria" w:hAnsi="Times New Roman" w:cs="Times New Roman"/>
                <w:bCs/>
                <w:sz w:val="20"/>
                <w:szCs w:val="20"/>
                <w:lang w:eastAsia="uk-UA"/>
              </w:rPr>
              <w:t>2180</w:t>
            </w:r>
          </w:p>
        </w:tc>
        <w:tc>
          <w:tcPr>
            <w:tcW w:w="1763" w:type="dxa"/>
          </w:tcPr>
          <w:p w:rsidR="00D033FF" w:rsidRPr="00D033FF" w:rsidRDefault="00D033FF" w:rsidP="00D033FF">
            <w:pPr>
              <w:spacing w:after="0" w:line="240" w:lineRule="auto"/>
              <w:jc w:val="center"/>
              <w:rPr>
                <w:rFonts w:ascii="Times New Roman" w:eastAsia="Cambria" w:hAnsi="Times New Roman" w:cs="Times New Roman"/>
                <w:bCs/>
                <w:sz w:val="20"/>
                <w:szCs w:val="20"/>
                <w:lang w:eastAsia="uk-UA"/>
              </w:rPr>
            </w:pPr>
            <w:r w:rsidRPr="00D033FF">
              <w:rPr>
                <w:rFonts w:ascii="Times New Roman" w:eastAsia="Cambria" w:hAnsi="Times New Roman" w:cs="Times New Roman"/>
                <w:bCs/>
                <w:sz w:val="20"/>
                <w:szCs w:val="20"/>
                <w:lang w:eastAsia="uk-UA"/>
              </w:rPr>
              <w:t>83.846153846154</w:t>
            </w:r>
          </w:p>
        </w:tc>
        <w:tc>
          <w:tcPr>
            <w:tcW w:w="1820" w:type="dxa"/>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Cambria" w:hAnsi="Times New Roman" w:cs="Times New Roman"/>
                <w:bCs/>
                <w:sz w:val="20"/>
                <w:szCs w:val="20"/>
                <w:lang w:eastAsia="uk-UA"/>
              </w:rPr>
            </w:pPr>
            <w:r w:rsidRPr="00D033FF">
              <w:rPr>
                <w:rFonts w:ascii="Times New Roman" w:eastAsia="Cambria" w:hAnsi="Times New Roman" w:cs="Times New Roman"/>
                <w:bCs/>
                <w:sz w:val="20"/>
                <w:szCs w:val="20"/>
                <w:lang w:eastAsia="uk-UA"/>
              </w:rPr>
              <w:t>2180</w:t>
            </w:r>
          </w:p>
        </w:tc>
        <w:tc>
          <w:tcPr>
            <w:tcW w:w="1792" w:type="dxa"/>
            <w:tcMar>
              <w:top w:w="60" w:type="dxa"/>
              <w:left w:w="60" w:type="dxa"/>
              <w:bottom w:w="60" w:type="dxa"/>
              <w:right w:w="60" w:type="dxa"/>
            </w:tcMar>
            <w:vAlign w:val="center"/>
          </w:tcPr>
          <w:p w:rsidR="00D033FF" w:rsidRPr="00D033FF" w:rsidRDefault="00D033FF" w:rsidP="00D033FF">
            <w:pPr>
              <w:spacing w:after="0" w:line="240" w:lineRule="auto"/>
              <w:ind w:left="-243"/>
              <w:jc w:val="center"/>
              <w:rPr>
                <w:rFonts w:ascii="Times New Roman" w:eastAsia="Cambria" w:hAnsi="Times New Roman" w:cs="Times New Roman"/>
                <w:bCs/>
                <w:sz w:val="20"/>
                <w:szCs w:val="20"/>
                <w:lang w:val="en-US" w:eastAsia="uk-UA"/>
              </w:rPr>
            </w:pPr>
            <w:r w:rsidRPr="00D033FF">
              <w:rPr>
                <w:rFonts w:ascii="Times New Roman" w:eastAsia="Cambria" w:hAnsi="Times New Roman" w:cs="Times New Roman"/>
                <w:bCs/>
                <w:sz w:val="20"/>
                <w:szCs w:val="20"/>
                <w:lang w:val="en-US" w:eastAsia="uk-UA"/>
              </w:rPr>
              <w:t>0</w:t>
            </w:r>
          </w:p>
        </w:tc>
      </w:tr>
    </w:tbl>
    <w:p w:rsidR="00D033FF" w:rsidRPr="00D033FF" w:rsidRDefault="00D033FF" w:rsidP="00D033FF">
      <w:pPr>
        <w:tabs>
          <w:tab w:val="left" w:pos="10620"/>
        </w:tabs>
        <w:spacing w:after="0" w:line="240" w:lineRule="auto"/>
        <w:rPr>
          <w:rFonts w:ascii="Cambria" w:eastAsia="Cambria" w:hAnsi="Cambria" w:cs="Cambria"/>
          <w:sz w:val="24"/>
          <w:szCs w:val="24"/>
          <w:lang w:val="ru-RU" w:eastAsia="uk-UA"/>
        </w:rPr>
      </w:pPr>
    </w:p>
    <w:p w:rsidR="00D033FF" w:rsidRDefault="00D033FF">
      <w:pPr>
        <w:sectPr w:rsidR="00D033FF" w:rsidSect="00D033FF">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033FF" w:rsidRPr="00D033FF" w:rsidTr="00C26D5F">
        <w:tc>
          <w:tcPr>
            <w:tcW w:w="15480" w:type="dxa"/>
            <w:tcMar>
              <w:top w:w="60" w:type="dxa"/>
              <w:left w:w="60" w:type="dxa"/>
              <w:bottom w:w="60" w:type="dxa"/>
              <w:right w:w="60" w:type="dxa"/>
            </w:tcMar>
            <w:vAlign w:val="center"/>
          </w:tcPr>
          <w:p w:rsidR="00D033FF" w:rsidRPr="00D033FF" w:rsidRDefault="00D033FF" w:rsidP="00D033FF">
            <w:pPr>
              <w:keepNext/>
              <w:keepLines/>
              <w:widowControl w:val="0"/>
              <w:suppressAutoHyphens/>
              <w:spacing w:after="0"/>
              <w:jc w:val="center"/>
              <w:outlineLvl w:val="2"/>
              <w:rPr>
                <w:rFonts w:ascii="font237" w:eastAsia="font237" w:hAnsi="font237" w:cs="font237"/>
                <w:color w:val="4F81BD"/>
                <w:kern w:val="1"/>
                <w:sz w:val="28"/>
                <w:szCs w:val="28"/>
              </w:rPr>
            </w:pPr>
            <w:r w:rsidRPr="00D033FF">
              <w:rPr>
                <w:rFonts w:ascii="Times New Roman" w:eastAsia="font237" w:hAnsi="Times New Roman" w:cs="Times New Roman"/>
                <w:b/>
                <w:bCs/>
                <w:kern w:val="1"/>
                <w:sz w:val="27"/>
              </w:rPr>
              <w:lastRenderedPageBreak/>
              <w:t>X. Структура капіталу</w:t>
            </w:r>
            <w:bookmarkStart w:id="2" w:name="10805"/>
            <w:bookmarkEnd w:id="2"/>
          </w:p>
        </w:tc>
      </w:tr>
    </w:tbl>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D033FF" w:rsidRPr="00D033FF" w:rsidTr="00C26D5F">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D033FF" w:rsidRPr="00D033FF" w:rsidTr="00C26D5F">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after="0" w:line="240" w:lineRule="auto"/>
              <w:jc w:val="center"/>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val="ru-RU" w:eastAsia="uk-UA"/>
              </w:rPr>
            </w:pPr>
            <w:r w:rsidRPr="00D033FF">
              <w:rPr>
                <w:rFonts w:ascii="Times New Roman" w:eastAsia="Times New Roman" w:hAnsi="Times New Roman" w:cs="Times New Roman"/>
                <w:b/>
                <w:sz w:val="20"/>
                <w:szCs w:val="20"/>
                <w:lang w:val="ru-RU" w:eastAsia="uk-UA"/>
              </w:rPr>
              <w:t>5</w:t>
            </w:r>
          </w:p>
        </w:tc>
      </w:tr>
      <w:tr w:rsidR="00D033FF" w:rsidRPr="00D033FF" w:rsidTr="00C26D5F">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2600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100</w:t>
            </w:r>
          </w:p>
        </w:tc>
        <w:tc>
          <w:tcPr>
            <w:tcW w:w="3220" w:type="dxa"/>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Права акціонерів - власників простих акцій:</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1. Кожною простою акцією акціонерного товариства її власнику - акціонеру надається однакова сукупність прав, включаючи права на:</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1) участь в управлінні акціонерним товариством;</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2) отримання дивідендів;</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3) отримання у разі ліквідації товариства частини його майна або вартості частини майна товариства;</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4) отримання інформації про господарську діяльність акціонерного товариства.</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Акціонери - власники простих акцій товариства можуть мати й інші права, передбачені актами законодавства та статутом акціонерного товариства.</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Обов'язки акціонерів</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1. Акціонери зобов'язані:</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дотримуватися статуту, інших внутрішніх документів акціонерного товариства;</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виконувати рішення загальних зборів, інших органів товариства;</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lastRenderedPageBreak/>
              <w:t>виконувати свої зобов'язання перед товариством, у тому числі пов'язані з майновою участю;</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оплачувати акції у розмірі, в порядку та засобами, що передбачені статутом акціонерного товариства;</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не розголошувати комерційну таємницю та конфіденційну інформацію про діяльність товариства.</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2. Акціонери можуть також мати інші обов'язки, встановлені цим та іншими законами.</w:t>
            </w:r>
          </w:p>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lastRenderedPageBreak/>
              <w:t>Товариство не здійснювало публічну пропозицію та/або допуск до торгів на фондовій біржі в частині включення до біржового реєстру.</w:t>
            </w:r>
          </w:p>
        </w:tc>
      </w:tr>
      <w:tr w:rsidR="00D033FF" w:rsidRPr="00D033FF" w:rsidTr="00C26D5F">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r w:rsidRPr="00D033FF">
              <w:rPr>
                <w:rFonts w:ascii="Times New Roman" w:eastAsia="Times New Roman" w:hAnsi="Times New Roman" w:cs="Times New Roman"/>
                <w:sz w:val="20"/>
                <w:szCs w:val="20"/>
                <w:lang w:val="ru-RU" w:eastAsia="uk-UA"/>
              </w:rPr>
              <w:t>д/в</w:t>
            </w:r>
          </w:p>
        </w:tc>
      </w:tr>
    </w:tbl>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p w:rsidR="00D033FF" w:rsidRPr="00D033FF" w:rsidRDefault="00D033FF" w:rsidP="00D033FF">
      <w:pPr>
        <w:spacing w:after="0" w:line="240" w:lineRule="auto"/>
        <w:rPr>
          <w:rFonts w:ascii="Times New Roman" w:eastAsia="Times New Roman" w:hAnsi="Times New Roman" w:cs="Times New Roman"/>
          <w:sz w:val="24"/>
          <w:szCs w:val="24"/>
          <w:lang w:eastAsia="uk-UA"/>
        </w:rPr>
      </w:pPr>
    </w:p>
    <w:p w:rsidR="00D033FF" w:rsidRDefault="00D033FF">
      <w:pPr>
        <w:sectPr w:rsidR="00D033FF" w:rsidSect="00D033FF">
          <w:pgSz w:w="16838" w:h="11906" w:orient="landscape"/>
          <w:pgMar w:top="1417" w:right="363" w:bottom="850" w:left="363" w:header="709" w:footer="709" w:gutter="0"/>
          <w:cols w:space="708"/>
          <w:docGrid w:linePitch="360"/>
        </w:sectPr>
      </w:pPr>
    </w:p>
    <w:p w:rsidR="00D033FF" w:rsidRPr="00D033FF" w:rsidRDefault="00D033FF" w:rsidP="00D033FF">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D033FF">
        <w:rPr>
          <w:rFonts w:ascii="Times New Roman" w:eastAsia="Times New Roman" w:hAnsi="Times New Roman" w:cs="Times New Roman"/>
          <w:b/>
          <w:bCs/>
          <w:color w:val="000000"/>
          <w:sz w:val="28"/>
          <w:szCs w:val="28"/>
          <w:lang w:val="en-US" w:eastAsia="uk-UA"/>
        </w:rPr>
        <w:lastRenderedPageBreak/>
        <w:t>XI</w:t>
      </w:r>
      <w:r w:rsidRPr="00D033FF">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D033FF" w:rsidRPr="00D033FF" w:rsidTr="00C26D5F">
        <w:trPr>
          <w:trHeight w:val="224"/>
        </w:trPr>
        <w:tc>
          <w:tcPr>
            <w:tcW w:w="15855" w:type="dxa"/>
            <w:tcMar>
              <w:top w:w="60" w:type="dxa"/>
              <w:left w:w="60" w:type="dxa"/>
              <w:bottom w:w="60" w:type="dxa"/>
              <w:right w:w="60" w:type="dxa"/>
            </w:tcMar>
            <w:vAlign w:val="center"/>
          </w:tcPr>
          <w:p w:rsidR="00D033FF" w:rsidRPr="00D033FF" w:rsidRDefault="00D033FF" w:rsidP="00D033FF">
            <w:pPr>
              <w:spacing w:after="0" w:line="240" w:lineRule="auto"/>
              <w:rPr>
                <w:rFonts w:ascii="Times New Roman" w:eastAsia="Times New Roman" w:hAnsi="Times New Roman" w:cs="Times New Roman"/>
                <w:b/>
                <w:bCs/>
                <w:sz w:val="24"/>
                <w:szCs w:val="24"/>
                <w:lang w:eastAsia="uk-UA"/>
              </w:rPr>
            </w:pPr>
            <w:r w:rsidRPr="00D033FF">
              <w:rPr>
                <w:rFonts w:ascii="Times New Roman" w:eastAsia="Times New Roman" w:hAnsi="Times New Roman" w:cs="Times New Roman"/>
                <w:b/>
                <w:bCs/>
                <w:sz w:val="24"/>
                <w:szCs w:val="24"/>
                <w:lang w:eastAsia="uk-UA"/>
              </w:rPr>
              <w:t>1. Інформація про випуски акцій</w:t>
            </w:r>
          </w:p>
        </w:tc>
      </w:tr>
    </w:tbl>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D033FF" w:rsidRPr="00D033FF" w:rsidTr="00C26D5F">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Частка у статутному капіталі (у відсотках)</w:t>
            </w:r>
          </w:p>
        </w:tc>
      </w:tr>
      <w:tr w:rsidR="00D033FF" w:rsidRPr="00D033FF" w:rsidTr="00C26D5F">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10</w:t>
            </w:r>
          </w:p>
        </w:tc>
      </w:tr>
      <w:tr w:rsidR="00D033FF" w:rsidRPr="00D033FF" w:rsidTr="00C26D5F">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02.12.2010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93/15/1/10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ОТУ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UA4000107577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100.00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2600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260000.00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100.000000000000</w:t>
            </w:r>
          </w:p>
        </w:tc>
      </w:tr>
      <w:tr w:rsidR="00D033FF" w:rsidRPr="00D033FF" w:rsidTr="00C26D5F">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Торгівля цінними паперами емітента у звітному році не здійснювалась. Цiннi папери товариства до лiстингу фондових бiрж не включались. В звітному році рішення щодо додаткової емісії цінних паперів не приймалось. Розміщення цінних паперів здійснювалось на внутрішньому ринку в процесі приватизації державного майна приватним (закритим) способом: згідно договору купівлі-продажу державного майна при викупі від 28.09.1995 р., реєстраційний №141, укладеного між РВ ФДМУ по Одеській обл. та Товариством покупців, заснованого трудовим колективом Біляївського державного автотранспортного підприємства 15119 Одеського теріторіально-виробничого об"єднання автотранспорту, Товариство покупців придбало Біляївське державне автотранспротне підприємство №15119.Цінні папери розміщенні в повному обсязі. Дострокового погашення цінних паперів не відбувалось.</w:t>
            </w:r>
          </w:p>
          <w:p w:rsidR="00D033FF" w:rsidRPr="00D033FF" w:rsidRDefault="00D033FF" w:rsidP="00D033FF">
            <w:pPr>
              <w:spacing w:after="0" w:line="240" w:lineRule="auto"/>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p>
        </w:tc>
      </w:tr>
    </w:tbl>
    <w:p w:rsidR="00D033FF" w:rsidRPr="00D033FF" w:rsidRDefault="00D033FF" w:rsidP="00D033FF">
      <w:pPr>
        <w:spacing w:after="0" w:line="240" w:lineRule="auto"/>
        <w:rPr>
          <w:rFonts w:ascii="Times New Roman" w:eastAsia="Times New Roman" w:hAnsi="Times New Roman" w:cs="Times New Roman"/>
          <w:sz w:val="24"/>
          <w:szCs w:val="24"/>
          <w:lang w:eastAsia="uk-UA"/>
        </w:rPr>
      </w:pPr>
    </w:p>
    <w:p w:rsidR="00D033FF" w:rsidRDefault="00D033FF">
      <w:pPr>
        <w:sectPr w:rsidR="00D033FF" w:rsidSect="00D033FF">
          <w:pgSz w:w="16838" w:h="11906" w:orient="landscape"/>
          <w:pgMar w:top="1417" w:right="363" w:bottom="850" w:left="363" w:header="709" w:footer="709" w:gutter="0"/>
          <w:cols w:space="708"/>
          <w:docGrid w:linePitch="360"/>
        </w:sectPr>
      </w:pPr>
    </w:p>
    <w:p w:rsidR="00D033FF" w:rsidRPr="00D033FF" w:rsidRDefault="00D033FF" w:rsidP="00D033FF">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D033FF" w:rsidRPr="00D033FF" w:rsidTr="00C26D5F">
        <w:trPr>
          <w:trHeight w:val="463"/>
        </w:trPr>
        <w:tc>
          <w:tcPr>
            <w:tcW w:w="15480" w:type="dxa"/>
            <w:tcMar>
              <w:top w:w="60" w:type="dxa"/>
              <w:left w:w="60" w:type="dxa"/>
              <w:bottom w:w="60" w:type="dxa"/>
              <w:right w:w="60" w:type="dxa"/>
            </w:tcMar>
            <w:vAlign w:val="center"/>
          </w:tcPr>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D033FF">
              <w:rPr>
                <w:rFonts w:ascii="Times New Roman" w:eastAsia="Times New Roman" w:hAnsi="Times New Roman" w:cs="Times New Roman"/>
                <w:b/>
                <w:bCs/>
                <w:color w:val="000000"/>
                <w:sz w:val="27"/>
                <w:szCs w:val="27"/>
                <w:lang w:eastAsia="ru-RU"/>
              </w:rPr>
              <w:t xml:space="preserve">8. </w:t>
            </w:r>
            <w:r w:rsidRPr="00D033FF">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D033FF" w:rsidRPr="00D033FF" w:rsidRDefault="00D033FF" w:rsidP="00D033FF">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D033FF" w:rsidRPr="00D033FF" w:rsidTr="00C26D5F">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Кількість за видами акцій</w:t>
            </w:r>
          </w:p>
        </w:tc>
      </w:tr>
      <w:tr w:rsidR="00D033FF" w:rsidRPr="00D033FF" w:rsidTr="00C26D5F">
        <w:tc>
          <w:tcPr>
            <w:tcW w:w="7011" w:type="dxa"/>
            <w:vMerge/>
            <w:tcBorders>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прості іменні</w:t>
            </w:r>
          </w:p>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ind w:left="-243"/>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 xml:space="preserve">  </w:t>
            </w:r>
            <w:r w:rsidRPr="00D033FF">
              <w:rPr>
                <w:rFonts w:ascii="Times New Roman" w:eastAsia="Times New Roman" w:hAnsi="Times New Roman" w:cs="Times New Roman"/>
                <w:b/>
                <w:bCs/>
                <w:sz w:val="20"/>
                <w:szCs w:val="20"/>
                <w:lang w:eastAsia="uk-UA"/>
              </w:rPr>
              <w:t>Привілейовані</w:t>
            </w:r>
          </w:p>
          <w:p w:rsidR="00D033FF" w:rsidRPr="00D033FF" w:rsidRDefault="00D033FF" w:rsidP="00D033FF">
            <w:pPr>
              <w:spacing w:after="0" w:line="240" w:lineRule="auto"/>
              <w:ind w:left="-243"/>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іменні</w:t>
            </w:r>
          </w:p>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p>
        </w:tc>
      </w:tr>
      <w:tr w:rsidR="00D033FF" w:rsidRPr="00D033FF" w:rsidTr="00C26D5F">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5</w:t>
            </w:r>
          </w:p>
        </w:tc>
      </w:tr>
      <w:tr w:rsidR="00D033FF" w:rsidRPr="00D033FF" w:rsidTr="00C26D5F">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Шаглiй Микола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2180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83.84615384615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2180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0</w:t>
            </w:r>
          </w:p>
        </w:tc>
      </w:tr>
      <w:tr w:rsidR="00D033FF" w:rsidRPr="00D033FF" w:rsidTr="00C26D5F">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Лисенко Микола Олексiйович</w:t>
            </w:r>
            <w:r w:rsidRPr="00D033FF">
              <w:rPr>
                <w:rFonts w:ascii="Times New Roman" w:eastAsia="Times New Roman" w:hAnsi="Times New Roman" w:cs="Times New Roman"/>
                <w:bCs/>
                <w:sz w:val="20"/>
                <w:szCs w:val="20"/>
                <w:lang w:eastAsia="uk-UA"/>
              </w:rPr>
              <w:tab/>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0.19230769231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0</w:t>
            </w:r>
          </w:p>
        </w:tc>
      </w:tr>
      <w:tr w:rsidR="00D033FF" w:rsidRPr="00D033FF" w:rsidTr="00C26D5F">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Атаманюк Володимир Анатолiйович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0.23076923077</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val="en-US" w:eastAsia="uk-UA"/>
              </w:rPr>
            </w:pPr>
            <w:r w:rsidRPr="00D033FF">
              <w:rPr>
                <w:rFonts w:ascii="Times New Roman" w:eastAsia="Times New Roman" w:hAnsi="Times New Roman" w:cs="Times New Roman"/>
                <w:bCs/>
                <w:sz w:val="20"/>
                <w:szCs w:val="20"/>
                <w:lang w:val="en-US" w:eastAsia="uk-UA"/>
              </w:rPr>
              <w:t>0</w:t>
            </w:r>
          </w:p>
        </w:tc>
      </w:tr>
      <w:tr w:rsidR="00D033FF" w:rsidRPr="00D033FF" w:rsidTr="00C26D5F">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2191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84.26923076923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2191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val="en-US" w:eastAsia="uk-UA"/>
              </w:rPr>
            </w:pPr>
            <w:r w:rsidRPr="00D033FF">
              <w:rPr>
                <w:rFonts w:ascii="Times New Roman" w:eastAsia="Times New Roman" w:hAnsi="Times New Roman" w:cs="Times New Roman"/>
                <w:b/>
                <w:bCs/>
                <w:sz w:val="20"/>
                <w:szCs w:val="20"/>
                <w:lang w:val="en-US" w:eastAsia="uk-UA"/>
              </w:rPr>
              <w:t>0</w:t>
            </w:r>
          </w:p>
        </w:tc>
      </w:tr>
    </w:tbl>
    <w:p w:rsidR="00D033FF" w:rsidRPr="00D033FF" w:rsidRDefault="00D033FF" w:rsidP="00D033FF">
      <w:pPr>
        <w:spacing w:after="0" w:line="240" w:lineRule="auto"/>
        <w:rPr>
          <w:rFonts w:ascii="Times New Roman" w:eastAsia="Times New Roman" w:hAnsi="Times New Roman" w:cs="Times New Roman"/>
          <w:sz w:val="24"/>
          <w:szCs w:val="24"/>
          <w:lang w:val="en-US" w:eastAsia="uk-UA"/>
        </w:rPr>
      </w:pPr>
    </w:p>
    <w:p w:rsidR="00D033FF" w:rsidRDefault="00D033FF">
      <w:pPr>
        <w:sectPr w:rsidR="00D033FF" w:rsidSect="00D033FF">
          <w:pgSz w:w="16838" w:h="11906" w:orient="landscape"/>
          <w:pgMar w:top="1417" w:right="363" w:bottom="850" w:left="363" w:header="709" w:footer="709" w:gutter="0"/>
          <w:cols w:space="708"/>
          <w:docGrid w:linePitch="360"/>
        </w:sectPr>
      </w:pPr>
    </w:p>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D033FF">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D033FF" w:rsidRPr="00D033FF" w:rsidTr="00C26D5F">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D033FF">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D033FF" w:rsidRPr="00D033FF" w:rsidTr="00C26D5F">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8</w:t>
            </w:r>
          </w:p>
        </w:tc>
      </w:tr>
      <w:tr w:rsidR="00D033FF" w:rsidRPr="00D033FF" w:rsidTr="00C26D5F">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02.12.2010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93/15/1/10</w:t>
            </w:r>
          </w:p>
        </w:tc>
        <w:tc>
          <w:tcPr>
            <w:tcW w:w="204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UA4000107577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2600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260000.00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2385</w:t>
            </w:r>
          </w:p>
        </w:tc>
        <w:tc>
          <w:tcPr>
            <w:tcW w:w="2142"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w:t>
            </w:r>
          </w:p>
        </w:tc>
      </w:tr>
      <w:tr w:rsidR="00D033FF" w:rsidRPr="00D033FF" w:rsidTr="00C26D5F">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sz w:val="20"/>
                <w:szCs w:val="20"/>
                <w:lang w:eastAsia="uk-UA"/>
              </w:rPr>
              <w:t>д/в</w:t>
            </w:r>
          </w:p>
        </w:tc>
      </w:tr>
    </w:tbl>
    <w:p w:rsidR="00D033FF" w:rsidRPr="00D033FF" w:rsidRDefault="00D033FF" w:rsidP="00D033FF">
      <w:pPr>
        <w:spacing w:after="0" w:line="240" w:lineRule="auto"/>
        <w:rPr>
          <w:rFonts w:ascii="Times New Roman" w:eastAsia="Times New Roman" w:hAnsi="Times New Roman" w:cs="Times New Roman"/>
          <w:sz w:val="24"/>
          <w:szCs w:val="24"/>
          <w:lang w:val="en-US" w:eastAsia="uk-UA"/>
        </w:rPr>
      </w:pPr>
    </w:p>
    <w:p w:rsidR="00D033FF" w:rsidRDefault="00D033FF">
      <w:pPr>
        <w:sectPr w:rsidR="00D033FF" w:rsidSect="00D033FF">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D033FF" w:rsidRPr="00D033FF" w:rsidTr="00C26D5F">
        <w:trPr>
          <w:trHeight w:val="271"/>
        </w:trPr>
        <w:tc>
          <w:tcPr>
            <w:tcW w:w="10080" w:type="dxa"/>
            <w:tcMar>
              <w:top w:w="60" w:type="dxa"/>
              <w:left w:w="60" w:type="dxa"/>
              <w:bottom w:w="60" w:type="dxa"/>
              <w:right w:w="60" w:type="dxa"/>
            </w:tcMar>
            <w:vAlign w:val="center"/>
          </w:tcPr>
          <w:p w:rsidR="00D033FF" w:rsidRPr="00D033FF" w:rsidRDefault="00D033FF" w:rsidP="00D033FF">
            <w:pPr>
              <w:spacing w:after="0" w:line="240" w:lineRule="auto"/>
              <w:ind w:left="-210"/>
              <w:jc w:val="center"/>
              <w:rPr>
                <w:rFonts w:ascii="Times New Roman" w:eastAsia="Times New Roman" w:hAnsi="Times New Roman" w:cs="Times New Roman"/>
                <w:b/>
                <w:bCs/>
                <w:sz w:val="26"/>
                <w:szCs w:val="26"/>
                <w:lang w:eastAsia="uk-UA"/>
              </w:rPr>
            </w:pPr>
            <w:r w:rsidRPr="00D033FF">
              <w:rPr>
                <w:rFonts w:ascii="Times New Roman" w:eastAsia="Times New Roman" w:hAnsi="Times New Roman" w:cs="Times New Roman"/>
                <w:b/>
                <w:color w:val="000000"/>
                <w:sz w:val="26"/>
                <w:szCs w:val="26"/>
                <w:lang w:val="ru-RU" w:eastAsia="uk-UA"/>
              </w:rPr>
              <w:lastRenderedPageBreak/>
              <w:t xml:space="preserve">   </w:t>
            </w:r>
            <w:r w:rsidRPr="00D033FF">
              <w:rPr>
                <w:rFonts w:ascii="Times New Roman" w:eastAsia="Times New Roman" w:hAnsi="Times New Roman" w:cs="Times New Roman"/>
                <w:b/>
                <w:color w:val="000000"/>
                <w:sz w:val="26"/>
                <w:szCs w:val="26"/>
                <w:lang w:val="en-US" w:eastAsia="uk-UA"/>
              </w:rPr>
              <w:t>XIII</w:t>
            </w:r>
            <w:r w:rsidRPr="00D033FF">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D033FF" w:rsidRPr="00D033FF" w:rsidTr="00C26D5F">
        <w:trPr>
          <w:trHeight w:val="244"/>
        </w:trPr>
        <w:tc>
          <w:tcPr>
            <w:tcW w:w="10080" w:type="dxa"/>
            <w:tcMar>
              <w:top w:w="60" w:type="dxa"/>
              <w:left w:w="60" w:type="dxa"/>
              <w:bottom w:w="60" w:type="dxa"/>
              <w:right w:w="60" w:type="dxa"/>
            </w:tcMar>
          </w:tcPr>
          <w:p w:rsidR="00D033FF" w:rsidRPr="00D033FF" w:rsidRDefault="00D033FF" w:rsidP="00D033FF">
            <w:pPr>
              <w:spacing w:after="0" w:line="240" w:lineRule="auto"/>
              <w:rPr>
                <w:rFonts w:ascii="Times New Roman" w:eastAsia="Times New Roman" w:hAnsi="Times New Roman" w:cs="Times New Roman"/>
                <w:b/>
                <w:bCs/>
                <w:color w:val="000000"/>
                <w:sz w:val="24"/>
                <w:szCs w:val="24"/>
                <w:lang w:eastAsia="uk-UA"/>
              </w:rPr>
            </w:pPr>
          </w:p>
          <w:p w:rsidR="00D033FF" w:rsidRPr="00D033FF" w:rsidRDefault="00D033FF" w:rsidP="00D033FF">
            <w:pPr>
              <w:spacing w:after="0" w:line="240" w:lineRule="auto"/>
              <w:rPr>
                <w:rFonts w:ascii="Times New Roman" w:eastAsia="Times New Roman" w:hAnsi="Times New Roman" w:cs="Times New Roman"/>
                <w:b/>
                <w:bCs/>
                <w:color w:val="000000"/>
                <w:sz w:val="24"/>
                <w:szCs w:val="24"/>
                <w:lang w:eastAsia="uk-UA"/>
              </w:rPr>
            </w:pPr>
            <w:r w:rsidRPr="00D033FF">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D033FF" w:rsidRPr="00D033FF" w:rsidRDefault="00D033FF" w:rsidP="00D033FF">
            <w:pPr>
              <w:spacing w:after="0" w:line="240" w:lineRule="auto"/>
              <w:rPr>
                <w:rFonts w:ascii="Times New Roman" w:eastAsia="Times New Roman" w:hAnsi="Times New Roman" w:cs="Times New Roman"/>
                <w:sz w:val="24"/>
                <w:szCs w:val="24"/>
                <w:lang w:eastAsia="uk-UA"/>
              </w:rPr>
            </w:pPr>
          </w:p>
        </w:tc>
      </w:tr>
    </w:tbl>
    <w:p w:rsidR="00D033FF" w:rsidRPr="00D033FF" w:rsidRDefault="00D033FF" w:rsidP="00D033FF">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033FF" w:rsidRPr="00D033FF" w:rsidTr="00C26D5F">
        <w:trPr>
          <w:trHeight w:val="461"/>
        </w:trPr>
        <w:tc>
          <w:tcPr>
            <w:tcW w:w="3090" w:type="dxa"/>
            <w:vMerge w:val="restart"/>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Основні засоби , всього (тис.грн.)</w:t>
            </w:r>
          </w:p>
        </w:tc>
      </w:tr>
      <w:tr w:rsidR="00D033FF" w:rsidRPr="00D033FF" w:rsidTr="00C26D5F">
        <w:trPr>
          <w:trHeight w:val="147"/>
        </w:trPr>
        <w:tc>
          <w:tcPr>
            <w:tcW w:w="3090" w:type="dxa"/>
            <w:vMerge/>
            <w:shd w:val="clear" w:color="auto" w:fill="auto"/>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На кінець періоду</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196.000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162.200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196.000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162.200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184.200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160.100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184.200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160.100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8.500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8.500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3.300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2.100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3.300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2.100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val="en-US"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xml:space="preserve">- </w:t>
            </w:r>
            <w:r w:rsidRPr="00D033FF">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val="en-US"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r>
      <w:tr w:rsidR="00D033FF" w:rsidRPr="00D033FF" w:rsidTr="00C26D5F">
        <w:trPr>
          <w:trHeight w:val="346"/>
        </w:trPr>
        <w:tc>
          <w:tcPr>
            <w:tcW w:w="3090" w:type="dxa"/>
            <w:shd w:val="clear" w:color="auto" w:fill="auto"/>
            <w:vAlign w:val="center"/>
          </w:tcPr>
          <w:p w:rsidR="00D033FF" w:rsidRPr="00D033FF" w:rsidRDefault="00D033FF" w:rsidP="00D033FF">
            <w:pPr>
              <w:spacing w:after="0" w:line="240" w:lineRule="auto"/>
              <w:rPr>
                <w:rFonts w:ascii="Times New Roman" w:eastAsia="Times New Roman" w:hAnsi="Times New Roman" w:cs="Times New Roman"/>
                <w:b/>
                <w:sz w:val="20"/>
                <w:szCs w:val="20"/>
                <w:lang w:eastAsia="uk-UA"/>
              </w:rPr>
            </w:pPr>
            <w:r w:rsidRPr="00D033FF">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val="en-US" w:eastAsia="uk-UA"/>
              </w:rPr>
            </w:pPr>
            <w:r w:rsidRPr="00D033FF">
              <w:rPr>
                <w:rFonts w:ascii="Times New Roman" w:eastAsia="Times New Roman" w:hAnsi="Times New Roman" w:cs="Times New Roman"/>
                <w:sz w:val="20"/>
                <w:szCs w:val="20"/>
                <w:lang w:eastAsia="uk-UA"/>
              </w:rPr>
              <w:t>196.000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162.200</w:t>
            </w:r>
          </w:p>
        </w:tc>
        <w:tc>
          <w:tcPr>
            <w:tcW w:w="1161"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0.000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196.000</w:t>
            </w:r>
          </w:p>
        </w:tc>
        <w:tc>
          <w:tcPr>
            <w:tcW w:w="1162" w:type="dxa"/>
            <w:shd w:val="clear" w:color="auto" w:fill="auto"/>
            <w:vAlign w:val="center"/>
          </w:tcPr>
          <w:p w:rsidR="00D033FF" w:rsidRPr="00D033FF" w:rsidRDefault="00D033FF" w:rsidP="00D033FF">
            <w:pPr>
              <w:spacing w:after="0" w:line="240" w:lineRule="auto"/>
              <w:jc w:val="center"/>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162.200</w:t>
            </w:r>
          </w:p>
        </w:tc>
      </w:tr>
    </w:tbl>
    <w:p w:rsidR="00D033FF" w:rsidRPr="00D033FF" w:rsidRDefault="00D033FF" w:rsidP="00D033FF">
      <w:pPr>
        <w:spacing w:after="0" w:line="240" w:lineRule="auto"/>
        <w:rPr>
          <w:rFonts w:ascii="Times New Roman" w:eastAsia="Times New Roman" w:hAnsi="Times New Roman" w:cs="Times New Roman"/>
          <w:sz w:val="20"/>
          <w:szCs w:val="20"/>
          <w:lang w:eastAsia="uk-UA"/>
        </w:rPr>
      </w:pPr>
    </w:p>
    <w:p w:rsidR="00D033FF" w:rsidRPr="00D033FF" w:rsidRDefault="00D033FF" w:rsidP="00D033FF">
      <w:pPr>
        <w:spacing w:after="0" w:line="240" w:lineRule="auto"/>
        <w:rPr>
          <w:rFonts w:ascii="Courier New" w:eastAsia="Times New Roman" w:hAnsi="Courier New" w:cs="Courier New"/>
          <w:sz w:val="20"/>
          <w:szCs w:val="20"/>
          <w:lang w:val="ru-RU" w:eastAsia="uk-UA"/>
        </w:rPr>
      </w:pPr>
      <w:r w:rsidRPr="00D033FF">
        <w:rPr>
          <w:rFonts w:ascii="Times New Roman" w:eastAsia="Times New Roman" w:hAnsi="Times New Roman" w:cs="Times New Roman"/>
          <w:b/>
          <w:sz w:val="20"/>
          <w:szCs w:val="20"/>
          <w:lang w:eastAsia="uk-UA"/>
        </w:rPr>
        <w:t xml:space="preserve">Пояснення : </w:t>
      </w:r>
      <w:r w:rsidRPr="00D033FF">
        <w:rPr>
          <w:rFonts w:ascii="Times New Roman" w:eastAsia="Times New Roman" w:hAnsi="Times New Roman" w:cs="Times New Roman"/>
          <w:b/>
          <w:sz w:val="20"/>
          <w:szCs w:val="20"/>
          <w:lang w:val="ru-RU" w:eastAsia="uk-UA"/>
        </w:rPr>
        <w:t xml:space="preserve"> </w:t>
      </w:r>
      <w:r w:rsidRPr="00D033FF">
        <w:rPr>
          <w:rFonts w:ascii="Courier New" w:eastAsia="Times New Roman" w:hAnsi="Courier New" w:cs="Courier New"/>
          <w:sz w:val="20"/>
          <w:szCs w:val="20"/>
          <w:lang w:val="ru-RU" w:eastAsia="uk-UA"/>
        </w:rPr>
        <w:t>Станом на 31</w:t>
      </w:r>
      <w:bookmarkStart w:id="3" w:name="_GoBack"/>
      <w:r w:rsidRPr="00D033FF">
        <w:rPr>
          <w:rFonts w:ascii="Courier New" w:eastAsia="Times New Roman" w:hAnsi="Courier New" w:cs="Courier New"/>
          <w:sz w:val="20"/>
          <w:szCs w:val="20"/>
          <w:lang w:val="ru-RU" w:eastAsia="uk-UA"/>
        </w:rPr>
        <w:t>.12.2020 р. за даними бухгалтерського обліку первісна вартість основних засобів складає 2 665,3 тис. грн., знос основних засобів складає 2 503,1 тис.грн.(93,91%)</w:t>
      </w:r>
    </w:p>
    <w:p w:rsidR="00D033FF" w:rsidRPr="00D033FF" w:rsidRDefault="00D033FF" w:rsidP="00D033FF">
      <w:pPr>
        <w:spacing w:after="0" w:line="240" w:lineRule="auto"/>
        <w:rPr>
          <w:rFonts w:ascii="Courier New" w:eastAsia="Times New Roman" w:hAnsi="Courier New" w:cs="Courier New"/>
          <w:sz w:val="20"/>
          <w:szCs w:val="20"/>
          <w:lang w:val="ru-RU" w:eastAsia="uk-UA"/>
        </w:rPr>
      </w:pPr>
      <w:r w:rsidRPr="00D033FF">
        <w:rPr>
          <w:rFonts w:ascii="Courier New" w:eastAsia="Times New Roman" w:hAnsi="Courier New" w:cs="Courier New"/>
          <w:sz w:val="20"/>
          <w:szCs w:val="20"/>
          <w:lang w:val="ru-RU" w:eastAsia="uk-UA"/>
        </w:rPr>
        <w:t xml:space="preserve">Основні засоби використовуються з моменту вводу їх в експлуатацію і відповідно до технічних характеристик. </w:t>
      </w:r>
    </w:p>
    <w:p w:rsidR="00D033FF" w:rsidRPr="00D033FF" w:rsidRDefault="00D033FF" w:rsidP="00D033FF">
      <w:pPr>
        <w:spacing w:after="0" w:line="240" w:lineRule="auto"/>
        <w:rPr>
          <w:rFonts w:ascii="Courier New" w:eastAsia="Times New Roman" w:hAnsi="Courier New" w:cs="Courier New"/>
          <w:sz w:val="20"/>
          <w:szCs w:val="20"/>
          <w:lang w:val="ru-RU" w:eastAsia="uk-UA"/>
        </w:rPr>
      </w:pPr>
      <w:r w:rsidRPr="00D033FF">
        <w:rPr>
          <w:rFonts w:ascii="Courier New" w:eastAsia="Times New Roman" w:hAnsi="Courier New" w:cs="Courier New"/>
          <w:sz w:val="20"/>
          <w:szCs w:val="20"/>
          <w:lang w:val="ru-RU" w:eastAsia="uk-UA"/>
        </w:rPr>
        <w:t>-будівлі та споруди: ступінь зносу - 64%, термін експлуатації - 19 років, ступінь використання - 75%;</w:t>
      </w:r>
    </w:p>
    <w:p w:rsidR="00D033FF" w:rsidRPr="00D033FF" w:rsidRDefault="00D033FF" w:rsidP="00D033FF">
      <w:pPr>
        <w:spacing w:after="0" w:line="240" w:lineRule="auto"/>
        <w:rPr>
          <w:rFonts w:ascii="Courier New" w:eastAsia="Times New Roman" w:hAnsi="Courier New" w:cs="Courier New"/>
          <w:sz w:val="20"/>
          <w:szCs w:val="20"/>
          <w:lang w:val="ru-RU" w:eastAsia="uk-UA"/>
        </w:rPr>
      </w:pPr>
      <w:r w:rsidRPr="00D033FF">
        <w:rPr>
          <w:rFonts w:ascii="Courier New" w:eastAsia="Times New Roman" w:hAnsi="Courier New" w:cs="Courier New"/>
          <w:sz w:val="20"/>
          <w:szCs w:val="20"/>
          <w:lang w:val="ru-RU" w:eastAsia="uk-UA"/>
        </w:rPr>
        <w:t xml:space="preserve">-транспортні засоби: ступінь зносу - 97%, термін експлуатації - 19 років, ступінь використання - 100%; </w:t>
      </w:r>
    </w:p>
    <w:p w:rsidR="00D033FF" w:rsidRPr="00D033FF" w:rsidRDefault="00D033FF" w:rsidP="00D033FF">
      <w:pPr>
        <w:spacing w:after="0" w:line="240" w:lineRule="auto"/>
        <w:rPr>
          <w:rFonts w:ascii="Courier New" w:eastAsia="Times New Roman" w:hAnsi="Courier New" w:cs="Courier New"/>
          <w:sz w:val="20"/>
          <w:szCs w:val="20"/>
          <w:lang w:val="ru-RU" w:eastAsia="uk-UA"/>
        </w:rPr>
      </w:pPr>
      <w:r w:rsidRPr="00D033FF">
        <w:rPr>
          <w:rFonts w:ascii="Courier New" w:eastAsia="Times New Roman" w:hAnsi="Courier New" w:cs="Courier New"/>
          <w:sz w:val="20"/>
          <w:szCs w:val="20"/>
          <w:lang w:val="ru-RU" w:eastAsia="uk-UA"/>
        </w:rPr>
        <w:t>-інші основні: ступінь зносу - 98%, термін експлуатації - 19 років, ступінь використання - 80%.</w:t>
      </w:r>
    </w:p>
    <w:p w:rsidR="00D033FF" w:rsidRPr="00D033FF" w:rsidRDefault="00D033FF" w:rsidP="00D033FF">
      <w:pPr>
        <w:spacing w:after="0" w:line="240" w:lineRule="auto"/>
        <w:rPr>
          <w:rFonts w:ascii="Courier New" w:eastAsia="Times New Roman" w:hAnsi="Courier New" w:cs="Courier New"/>
          <w:sz w:val="20"/>
          <w:szCs w:val="20"/>
          <w:lang w:val="ru-RU" w:eastAsia="uk-UA"/>
        </w:rPr>
      </w:pPr>
      <w:r w:rsidRPr="00D033FF">
        <w:rPr>
          <w:rFonts w:ascii="Courier New" w:eastAsia="Times New Roman" w:hAnsi="Courier New" w:cs="Courier New"/>
          <w:sz w:val="20"/>
          <w:szCs w:val="20"/>
          <w:lang w:val="ru-RU" w:eastAsia="uk-UA"/>
        </w:rPr>
        <w:t>Обмежень щодо використання основних засобів не має.</w:t>
      </w:r>
    </w:p>
    <w:p w:rsidR="00D033FF" w:rsidRPr="00D033FF" w:rsidRDefault="00D033FF" w:rsidP="00D033FF">
      <w:pPr>
        <w:spacing w:after="0" w:line="240" w:lineRule="auto"/>
        <w:rPr>
          <w:rFonts w:ascii="Courier New" w:eastAsia="Times New Roman" w:hAnsi="Courier New" w:cs="Courier New"/>
          <w:sz w:val="20"/>
          <w:szCs w:val="20"/>
          <w:lang w:val="ru-RU" w:eastAsia="uk-UA"/>
        </w:rPr>
      </w:pPr>
      <w:r w:rsidRPr="00D033FF">
        <w:rPr>
          <w:rFonts w:ascii="Courier New" w:eastAsia="Times New Roman" w:hAnsi="Courier New" w:cs="Courier New"/>
          <w:sz w:val="20"/>
          <w:szCs w:val="20"/>
          <w:lang w:val="ru-RU" w:eastAsia="uk-UA"/>
        </w:rPr>
        <w:t>Суттєві зміни у вартості основних засобів обумовлені нарахуванням зносу.</w:t>
      </w:r>
    </w:p>
    <w:p w:rsidR="00D033FF" w:rsidRPr="00D033FF" w:rsidRDefault="00D033FF" w:rsidP="00D033FF">
      <w:pPr>
        <w:spacing w:after="0" w:line="240" w:lineRule="auto"/>
        <w:rPr>
          <w:rFonts w:ascii="Courier New" w:eastAsia="Times New Roman" w:hAnsi="Courier New" w:cs="Courier New"/>
          <w:sz w:val="20"/>
          <w:szCs w:val="20"/>
          <w:lang w:val="ru-RU" w:eastAsia="uk-UA"/>
        </w:rPr>
      </w:pPr>
    </w:p>
    <w:bookmarkEnd w:id="3"/>
    <w:p w:rsidR="00D033FF" w:rsidRPr="00D033FF" w:rsidRDefault="00D033FF" w:rsidP="00D033FF">
      <w:pPr>
        <w:spacing w:after="0" w:line="240" w:lineRule="auto"/>
        <w:rPr>
          <w:rFonts w:ascii="Courier New" w:eastAsia="Times New Roman" w:hAnsi="Courier New" w:cs="Courier New"/>
          <w:sz w:val="20"/>
          <w:szCs w:val="20"/>
          <w:lang w:val="ru-RU" w:eastAsia="uk-UA"/>
        </w:rPr>
      </w:pPr>
    </w:p>
    <w:p w:rsidR="00D033FF" w:rsidRPr="00D033FF" w:rsidRDefault="00D033FF" w:rsidP="00D033FF">
      <w:pPr>
        <w:spacing w:after="0" w:line="240" w:lineRule="auto"/>
        <w:rPr>
          <w:rFonts w:ascii="Times New Roman" w:eastAsia="Times New Roman" w:hAnsi="Times New Roman" w:cs="Times New Roman"/>
          <w:sz w:val="20"/>
          <w:szCs w:val="20"/>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D033FF" w:rsidRPr="00D033FF" w:rsidTr="00C26D5F">
        <w:trPr>
          <w:trHeight w:val="244"/>
        </w:trPr>
        <w:tc>
          <w:tcPr>
            <w:tcW w:w="9828" w:type="dxa"/>
            <w:gridSpan w:val="4"/>
          </w:tcPr>
          <w:p w:rsidR="00D033FF" w:rsidRPr="00D033FF" w:rsidRDefault="00D033FF" w:rsidP="00D033FF">
            <w:pPr>
              <w:jc w:val="center"/>
              <w:rPr>
                <w:b/>
                <w:bCs/>
                <w:color w:val="000000"/>
                <w:sz w:val="24"/>
                <w:szCs w:val="24"/>
              </w:rPr>
            </w:pPr>
            <w:r w:rsidRPr="00D033FF">
              <w:rPr>
                <w:b/>
                <w:bCs/>
                <w:color w:val="000000"/>
                <w:sz w:val="24"/>
                <w:szCs w:val="24"/>
                <w:lang w:val="ru-RU"/>
              </w:rPr>
              <w:lastRenderedPageBreak/>
              <w:t>2</w:t>
            </w:r>
            <w:r w:rsidRPr="00D033FF">
              <w:rPr>
                <w:b/>
                <w:bCs/>
                <w:color w:val="000000"/>
                <w:sz w:val="24"/>
                <w:szCs w:val="24"/>
              </w:rPr>
              <w:t>. Інформація щодо вартості чистих активів емітента</w:t>
            </w:r>
          </w:p>
          <w:p w:rsidR="00D033FF" w:rsidRPr="00D033FF" w:rsidRDefault="00D033FF" w:rsidP="00D033FF">
            <w:pPr>
              <w:rPr>
                <w:sz w:val="24"/>
                <w:szCs w:val="24"/>
              </w:rPr>
            </w:pPr>
          </w:p>
        </w:tc>
      </w:tr>
      <w:tr w:rsidR="00D033FF" w:rsidRPr="00D033FF" w:rsidTr="00C26D5F">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D033FF" w:rsidRPr="00D033FF" w:rsidRDefault="00D033FF" w:rsidP="00D033FF">
            <w:pPr>
              <w:rPr>
                <w:b/>
              </w:rPr>
            </w:pPr>
            <w:r w:rsidRPr="00D033FF">
              <w:rPr>
                <w:b/>
                <w:lang w:val="ru-RU"/>
              </w:rPr>
              <w:t>Найменування показника</w:t>
            </w:r>
            <w:r w:rsidRPr="00D033FF">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D033FF" w:rsidRPr="00D033FF" w:rsidRDefault="00D033FF" w:rsidP="00D033FF">
            <w:pPr>
              <w:jc w:val="center"/>
              <w:rPr>
                <w:b/>
                <w:lang w:val="ru-RU"/>
              </w:rPr>
            </w:pPr>
            <w:r w:rsidRPr="00D033FF">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D033FF" w:rsidRPr="00D033FF" w:rsidRDefault="00D033FF" w:rsidP="00D033FF">
            <w:pPr>
              <w:jc w:val="center"/>
              <w:rPr>
                <w:b/>
                <w:lang w:val="ru-RU"/>
              </w:rPr>
            </w:pPr>
            <w:r w:rsidRPr="00D033FF">
              <w:rPr>
                <w:b/>
                <w:lang w:val="ru-RU"/>
              </w:rPr>
              <w:t>За попередній період</w:t>
            </w:r>
          </w:p>
        </w:tc>
      </w:tr>
      <w:tr w:rsidR="00D033FF" w:rsidRPr="00D033FF" w:rsidTr="00C26D5F">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033FF" w:rsidRPr="00D033FF" w:rsidRDefault="00D033FF" w:rsidP="00D033FF">
            <w:pPr>
              <w:rPr>
                <w:b/>
                <w:lang w:val="ru-RU"/>
              </w:rPr>
            </w:pPr>
            <w:r w:rsidRPr="00D033FF">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jc w:val="center"/>
              <w:rPr>
                <w:lang w:val="ru-RU"/>
              </w:rPr>
            </w:pPr>
            <w:r w:rsidRPr="00D033FF">
              <w:rPr>
                <w:lang w:val="en-US"/>
              </w:rPr>
              <w:t>309.4</w:t>
            </w:r>
          </w:p>
        </w:tc>
        <w:tc>
          <w:tcPr>
            <w:tcW w:w="2581" w:type="dxa"/>
            <w:tcBorders>
              <w:top w:val="single" w:sz="6" w:space="0" w:color="auto"/>
              <w:left w:val="single" w:sz="6" w:space="0" w:color="auto"/>
              <w:bottom w:val="single" w:sz="6" w:space="0" w:color="auto"/>
              <w:right w:val="single" w:sz="4" w:space="0" w:color="auto"/>
            </w:tcBorders>
            <w:vAlign w:val="center"/>
          </w:tcPr>
          <w:p w:rsidR="00D033FF" w:rsidRPr="00D033FF" w:rsidRDefault="00D033FF" w:rsidP="00D033FF">
            <w:pPr>
              <w:jc w:val="center"/>
              <w:rPr>
                <w:lang w:val="ru-RU"/>
              </w:rPr>
            </w:pPr>
            <w:r w:rsidRPr="00D033FF">
              <w:rPr>
                <w:lang w:val="en-US"/>
              </w:rPr>
              <w:t>277.8</w:t>
            </w:r>
          </w:p>
        </w:tc>
      </w:tr>
      <w:tr w:rsidR="00D033FF" w:rsidRPr="00D033FF" w:rsidTr="00C26D5F">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033FF" w:rsidRPr="00D033FF" w:rsidRDefault="00D033FF" w:rsidP="00D033FF">
            <w:pPr>
              <w:rPr>
                <w:b/>
                <w:lang w:val="ru-RU"/>
              </w:rPr>
            </w:pPr>
            <w:r w:rsidRPr="00D033FF">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jc w:val="center"/>
              <w:rPr>
                <w:lang w:val="ru-RU"/>
              </w:rPr>
            </w:pPr>
            <w:r w:rsidRPr="00D033FF">
              <w:rPr>
                <w:lang w:val="en-US"/>
              </w:rPr>
              <w:t>260</w:t>
            </w:r>
          </w:p>
        </w:tc>
        <w:tc>
          <w:tcPr>
            <w:tcW w:w="2581" w:type="dxa"/>
            <w:tcBorders>
              <w:top w:val="single" w:sz="6" w:space="0" w:color="auto"/>
              <w:left w:val="single" w:sz="6" w:space="0" w:color="auto"/>
              <w:bottom w:val="single" w:sz="6" w:space="0" w:color="auto"/>
              <w:right w:val="single" w:sz="4" w:space="0" w:color="auto"/>
            </w:tcBorders>
            <w:vAlign w:val="center"/>
          </w:tcPr>
          <w:p w:rsidR="00D033FF" w:rsidRPr="00D033FF" w:rsidRDefault="00D033FF" w:rsidP="00D033FF">
            <w:pPr>
              <w:jc w:val="center"/>
              <w:rPr>
                <w:lang w:val="ru-RU"/>
              </w:rPr>
            </w:pPr>
            <w:r w:rsidRPr="00D033FF">
              <w:rPr>
                <w:lang w:val="en-US"/>
              </w:rPr>
              <w:t>260</w:t>
            </w:r>
          </w:p>
        </w:tc>
      </w:tr>
      <w:tr w:rsidR="00D033FF" w:rsidRPr="00D033FF" w:rsidTr="00C26D5F">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D033FF" w:rsidRPr="00D033FF" w:rsidRDefault="00D033FF" w:rsidP="00D033FF">
            <w:pPr>
              <w:rPr>
                <w:b/>
                <w:lang w:val="ru-RU"/>
              </w:rPr>
            </w:pPr>
            <w:r w:rsidRPr="00D033FF">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jc w:val="center"/>
              <w:rPr>
                <w:lang w:val="ru-RU"/>
              </w:rPr>
            </w:pPr>
            <w:r w:rsidRPr="00D033FF">
              <w:rPr>
                <w:lang w:val="en-US"/>
              </w:rPr>
              <w:t>260</w:t>
            </w:r>
          </w:p>
        </w:tc>
        <w:tc>
          <w:tcPr>
            <w:tcW w:w="2581" w:type="dxa"/>
            <w:tcBorders>
              <w:top w:val="single" w:sz="6" w:space="0" w:color="auto"/>
              <w:left w:val="single" w:sz="6" w:space="0" w:color="auto"/>
              <w:bottom w:val="single" w:sz="6" w:space="0" w:color="auto"/>
              <w:right w:val="single" w:sz="4" w:space="0" w:color="auto"/>
            </w:tcBorders>
            <w:vAlign w:val="center"/>
          </w:tcPr>
          <w:p w:rsidR="00D033FF" w:rsidRPr="00D033FF" w:rsidRDefault="00D033FF" w:rsidP="00D033FF">
            <w:pPr>
              <w:jc w:val="center"/>
              <w:rPr>
                <w:lang w:val="ru-RU"/>
              </w:rPr>
            </w:pPr>
            <w:r w:rsidRPr="00D033FF">
              <w:rPr>
                <w:lang w:val="en-US"/>
              </w:rPr>
              <w:t>260</w:t>
            </w:r>
          </w:p>
        </w:tc>
      </w:tr>
      <w:tr w:rsidR="00D033FF" w:rsidRPr="00D033FF" w:rsidTr="00C26D5F">
        <w:trPr>
          <w:trHeight w:val="340"/>
        </w:trPr>
        <w:tc>
          <w:tcPr>
            <w:tcW w:w="1188" w:type="dxa"/>
            <w:tcBorders>
              <w:top w:val="single" w:sz="6" w:space="0" w:color="auto"/>
              <w:left w:val="single" w:sz="4" w:space="0" w:color="auto"/>
              <w:bottom w:val="single" w:sz="6" w:space="0" w:color="auto"/>
              <w:right w:val="single" w:sz="6" w:space="0" w:color="auto"/>
            </w:tcBorders>
          </w:tcPr>
          <w:p w:rsidR="00D033FF" w:rsidRPr="00D033FF" w:rsidRDefault="00D033FF" w:rsidP="00D033FF">
            <w:pPr>
              <w:rPr>
                <w:b/>
                <w:lang w:val="ru-RU"/>
              </w:rPr>
            </w:pPr>
            <w:r w:rsidRPr="00D033FF">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D033FF" w:rsidRPr="00D033FF" w:rsidRDefault="00D033FF" w:rsidP="00D033FF">
            <w:pPr>
              <w:rPr>
                <w:lang w:val="ru-RU"/>
              </w:rPr>
            </w:pPr>
            <w:r w:rsidRPr="00D033FF">
              <w:rPr>
                <w:lang w:val="ru-RU"/>
              </w:rPr>
              <w:t>Розрахунок вартості чистих активів відбувався відповідно до пункту 2 статті 14 Закону України "Про акціонерні товариства" № 514-</w:t>
            </w:r>
            <w:r w:rsidRPr="00D033FF">
              <w:rPr>
                <w:lang w:val="en-US"/>
              </w:rPr>
              <w:t>VI</w:t>
            </w:r>
            <w:r w:rsidRPr="00D033FF">
              <w:rPr>
                <w:lang w:val="ru-RU"/>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D033FF" w:rsidRPr="00D033FF" w:rsidTr="00C26D5F">
        <w:trPr>
          <w:trHeight w:val="340"/>
        </w:trPr>
        <w:tc>
          <w:tcPr>
            <w:tcW w:w="1188" w:type="dxa"/>
            <w:tcBorders>
              <w:top w:val="single" w:sz="6" w:space="0" w:color="auto"/>
              <w:left w:val="single" w:sz="4" w:space="0" w:color="auto"/>
              <w:bottom w:val="single" w:sz="4" w:space="0" w:color="auto"/>
              <w:right w:val="single" w:sz="6" w:space="0" w:color="auto"/>
            </w:tcBorders>
          </w:tcPr>
          <w:p w:rsidR="00D033FF" w:rsidRPr="00D033FF" w:rsidRDefault="00D033FF" w:rsidP="00D033FF">
            <w:pPr>
              <w:rPr>
                <w:b/>
                <w:lang w:val="ru-RU"/>
              </w:rPr>
            </w:pPr>
            <w:r w:rsidRPr="00D033FF">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D033FF" w:rsidRPr="00D033FF" w:rsidRDefault="00D033FF" w:rsidP="00D033FF">
            <w:pPr>
              <w:rPr>
                <w:lang w:val="ru-RU"/>
              </w:rPr>
            </w:pPr>
            <w:r w:rsidRPr="00D033FF">
              <w:rPr>
                <w:lang w:val="ru-RU"/>
              </w:rPr>
              <w:t>Розрахункова вартість чистих активів(309.400 тис.грн. ) більше скоригованого статутного капіталу(260.000 тис.грн. ).Це відповідає вимогам статті 155 п.3 Цивільного кодексу України. Величина статутного кап</w:t>
            </w:r>
            <w:r w:rsidRPr="00D033FF">
              <w:rPr>
                <w:lang w:val="en-US"/>
              </w:rPr>
              <w:t>i</w:t>
            </w:r>
            <w:r w:rsidRPr="00D033FF">
              <w:rPr>
                <w:lang w:val="ru-RU"/>
              </w:rPr>
              <w:t>талу в</w:t>
            </w:r>
            <w:r w:rsidRPr="00D033FF">
              <w:rPr>
                <w:lang w:val="en-US"/>
              </w:rPr>
              <w:t>i</w:t>
            </w:r>
            <w:r w:rsidRPr="00D033FF">
              <w:rPr>
                <w:lang w:val="ru-RU"/>
              </w:rPr>
              <w:t>дпов</w:t>
            </w:r>
            <w:r w:rsidRPr="00D033FF">
              <w:rPr>
                <w:lang w:val="en-US"/>
              </w:rPr>
              <w:t>i</w:t>
            </w:r>
            <w:r w:rsidRPr="00D033FF">
              <w:rPr>
                <w:lang w:val="ru-RU"/>
              </w:rPr>
              <w:t>дає величин</w:t>
            </w:r>
            <w:r w:rsidRPr="00D033FF">
              <w:rPr>
                <w:lang w:val="en-US"/>
              </w:rPr>
              <w:t>i</w:t>
            </w:r>
            <w:r w:rsidRPr="00D033FF">
              <w:rPr>
                <w:lang w:val="ru-RU"/>
              </w:rPr>
              <w:t xml:space="preserve"> статутного кап</w:t>
            </w:r>
            <w:r w:rsidRPr="00D033FF">
              <w:rPr>
                <w:lang w:val="en-US"/>
              </w:rPr>
              <w:t>i</w:t>
            </w:r>
            <w:r w:rsidRPr="00D033FF">
              <w:rPr>
                <w:lang w:val="ru-RU"/>
              </w:rPr>
              <w:t>талу, розрахованому на к</w:t>
            </w:r>
            <w:r w:rsidRPr="00D033FF">
              <w:rPr>
                <w:lang w:val="en-US"/>
              </w:rPr>
              <w:t>i</w:t>
            </w:r>
            <w:r w:rsidRPr="00D033FF">
              <w:rPr>
                <w:lang w:val="ru-RU"/>
              </w:rPr>
              <w:t>нець року.</w:t>
            </w:r>
          </w:p>
        </w:tc>
      </w:tr>
    </w:tbl>
    <w:p w:rsidR="00D033FF" w:rsidRPr="00D033FF" w:rsidRDefault="00D033FF" w:rsidP="00D033FF">
      <w:pPr>
        <w:spacing w:after="0" w:line="240" w:lineRule="auto"/>
        <w:rPr>
          <w:rFonts w:ascii="Times New Roman" w:eastAsia="Times New Roman" w:hAnsi="Times New Roman" w:cs="Times New Roman"/>
          <w:sz w:val="24"/>
          <w:szCs w:val="24"/>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after="300" w:line="240" w:lineRule="auto"/>
        <w:jc w:val="center"/>
        <w:outlineLvl w:val="2"/>
        <w:rPr>
          <w:rFonts w:ascii="Times New Roman" w:eastAsia="Times New Roman" w:hAnsi="Times New Roman" w:cs="Times New Roman"/>
          <w:b/>
          <w:bCs/>
          <w:color w:val="000000"/>
          <w:sz w:val="26"/>
          <w:szCs w:val="26"/>
          <w:lang w:eastAsia="uk-UA"/>
        </w:rPr>
      </w:pPr>
      <w:r w:rsidRPr="00D033FF">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D033FF" w:rsidRPr="00D033FF" w:rsidTr="00C26D5F">
        <w:tc>
          <w:tcPr>
            <w:tcW w:w="4492" w:type="dxa"/>
            <w:gridSpan w:val="2"/>
          </w:tcPr>
          <w:p w:rsidR="00D033FF" w:rsidRPr="00D033FF" w:rsidRDefault="00D033FF" w:rsidP="00D033FF">
            <w:pPr>
              <w:ind w:left="180" w:hanging="180"/>
              <w:jc w:val="center"/>
              <w:rPr>
                <w:b/>
                <w:bCs/>
              </w:rPr>
            </w:pPr>
            <w:r w:rsidRPr="00D033FF">
              <w:rPr>
                <w:b/>
                <w:bCs/>
              </w:rPr>
              <w:t>Види зобов’</w:t>
            </w:r>
            <w:r w:rsidRPr="00D033FF">
              <w:rPr>
                <w:b/>
                <w:bCs/>
                <w:lang w:val="en-US"/>
              </w:rPr>
              <w:t>язань</w:t>
            </w:r>
          </w:p>
        </w:tc>
        <w:tc>
          <w:tcPr>
            <w:tcW w:w="1189" w:type="dxa"/>
          </w:tcPr>
          <w:p w:rsidR="00D033FF" w:rsidRPr="00D033FF" w:rsidRDefault="00D033FF" w:rsidP="00D033FF">
            <w:pPr>
              <w:jc w:val="center"/>
              <w:rPr>
                <w:b/>
                <w:bCs/>
              </w:rPr>
            </w:pPr>
            <w:r w:rsidRPr="00D033FF">
              <w:rPr>
                <w:b/>
                <w:bCs/>
              </w:rPr>
              <w:t>Дата виникнення</w:t>
            </w:r>
          </w:p>
        </w:tc>
        <w:tc>
          <w:tcPr>
            <w:tcW w:w="1385" w:type="dxa"/>
          </w:tcPr>
          <w:p w:rsidR="00D033FF" w:rsidRPr="00D033FF" w:rsidRDefault="00D033FF" w:rsidP="00D033FF">
            <w:pPr>
              <w:jc w:val="center"/>
              <w:rPr>
                <w:b/>
                <w:bCs/>
              </w:rPr>
            </w:pPr>
            <w:r w:rsidRPr="00D033FF">
              <w:rPr>
                <w:b/>
                <w:bCs/>
              </w:rPr>
              <w:t>Непогашена частина боргу (тис.грн.)</w:t>
            </w:r>
          </w:p>
        </w:tc>
        <w:tc>
          <w:tcPr>
            <w:tcW w:w="1651" w:type="dxa"/>
          </w:tcPr>
          <w:p w:rsidR="00D033FF" w:rsidRPr="00D033FF" w:rsidRDefault="00D033FF" w:rsidP="00D033FF">
            <w:pPr>
              <w:jc w:val="center"/>
              <w:rPr>
                <w:b/>
                <w:bCs/>
              </w:rPr>
            </w:pPr>
            <w:r w:rsidRPr="00D033FF">
              <w:rPr>
                <w:b/>
                <w:bCs/>
              </w:rPr>
              <w:t>Відсоток за користування коштами (відсоток річних)</w:t>
            </w:r>
          </w:p>
        </w:tc>
        <w:tc>
          <w:tcPr>
            <w:tcW w:w="1231" w:type="dxa"/>
          </w:tcPr>
          <w:p w:rsidR="00D033FF" w:rsidRPr="00D033FF" w:rsidRDefault="00D033FF" w:rsidP="00D033FF">
            <w:pPr>
              <w:jc w:val="center"/>
              <w:rPr>
                <w:b/>
                <w:bCs/>
              </w:rPr>
            </w:pPr>
            <w:r w:rsidRPr="00D033FF">
              <w:rPr>
                <w:b/>
                <w:bCs/>
              </w:rPr>
              <w:t>Дата погашення</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Кредити банку, у тому числі :</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Зобов'язання за цінними паперами</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у тому числі за облігаціями (за кожним випуском) :</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за іпотечними цінними паперами (за кожним власним випуском):</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за сертифікатами ФОН (за кожним власним випуском):</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За векселями (всього)</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за іншими цінними паперами (у тому числі за похідними цінними паперами) (за кожним видом):</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За фінансовими інвестиціями в корпоративні права (за кожним видом):</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Податкові зобов'язання</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20.10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Фінансова допомога на зворотній основі</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0.00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Інші зобов'язання та забезпечення</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4.60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4492" w:type="dxa"/>
            <w:gridSpan w:val="2"/>
          </w:tcPr>
          <w:p w:rsidR="00D033FF" w:rsidRPr="00D033FF" w:rsidRDefault="00D033FF" w:rsidP="00D033FF">
            <w:pPr>
              <w:ind w:left="180" w:hanging="180"/>
              <w:rPr>
                <w:bCs/>
              </w:rPr>
            </w:pPr>
            <w:r w:rsidRPr="00D033FF">
              <w:rPr>
                <w:bCs/>
              </w:rPr>
              <w:t>Усього зобов'язань та забезпечень</w:t>
            </w:r>
          </w:p>
        </w:tc>
        <w:tc>
          <w:tcPr>
            <w:tcW w:w="1189" w:type="dxa"/>
          </w:tcPr>
          <w:p w:rsidR="00D033FF" w:rsidRPr="00D033FF" w:rsidRDefault="00D033FF" w:rsidP="00D033FF">
            <w:pPr>
              <w:jc w:val="right"/>
              <w:rPr>
                <w:bCs/>
              </w:rPr>
            </w:pPr>
            <w:r w:rsidRPr="00D033FF">
              <w:rPr>
                <w:bCs/>
              </w:rPr>
              <w:t>Х</w:t>
            </w:r>
          </w:p>
        </w:tc>
        <w:tc>
          <w:tcPr>
            <w:tcW w:w="1385" w:type="dxa"/>
          </w:tcPr>
          <w:p w:rsidR="00D033FF" w:rsidRPr="00D033FF" w:rsidRDefault="00D033FF" w:rsidP="00D033FF">
            <w:pPr>
              <w:jc w:val="right"/>
              <w:rPr>
                <w:bCs/>
              </w:rPr>
            </w:pPr>
            <w:r w:rsidRPr="00D033FF">
              <w:rPr>
                <w:bCs/>
              </w:rPr>
              <w:t>24.70</w:t>
            </w:r>
          </w:p>
        </w:tc>
        <w:tc>
          <w:tcPr>
            <w:tcW w:w="1651" w:type="dxa"/>
          </w:tcPr>
          <w:p w:rsidR="00D033FF" w:rsidRPr="00D033FF" w:rsidRDefault="00D033FF" w:rsidP="00D033FF">
            <w:pPr>
              <w:jc w:val="right"/>
              <w:rPr>
                <w:bCs/>
              </w:rPr>
            </w:pPr>
            <w:r w:rsidRPr="00D033FF">
              <w:rPr>
                <w:bCs/>
              </w:rPr>
              <w:t>Х</w:t>
            </w:r>
          </w:p>
        </w:tc>
        <w:tc>
          <w:tcPr>
            <w:tcW w:w="1231" w:type="dxa"/>
          </w:tcPr>
          <w:p w:rsidR="00D033FF" w:rsidRPr="00D033FF" w:rsidRDefault="00D033FF" w:rsidP="00D033FF">
            <w:pPr>
              <w:jc w:val="right"/>
              <w:rPr>
                <w:bCs/>
              </w:rPr>
            </w:pPr>
            <w:r w:rsidRPr="00D033FF">
              <w:rPr>
                <w:bCs/>
              </w:rPr>
              <w:t>Х</w:t>
            </w:r>
          </w:p>
        </w:tc>
      </w:tr>
      <w:tr w:rsidR="00D033FF" w:rsidRPr="00D033FF" w:rsidTr="00C26D5F">
        <w:tc>
          <w:tcPr>
            <w:tcW w:w="737" w:type="dxa"/>
          </w:tcPr>
          <w:p w:rsidR="00D033FF" w:rsidRPr="00D033FF" w:rsidRDefault="00D033FF" w:rsidP="00D033FF">
            <w:pPr>
              <w:rPr>
                <w:b/>
                <w:szCs w:val="24"/>
                <w:lang w:val="en-US"/>
              </w:rPr>
            </w:pPr>
            <w:r w:rsidRPr="00D033FF">
              <w:rPr>
                <w:b/>
                <w:szCs w:val="24"/>
                <w:lang w:val="en-US"/>
              </w:rPr>
              <w:t>Опис</w:t>
            </w:r>
          </w:p>
        </w:tc>
        <w:tc>
          <w:tcPr>
            <w:tcW w:w="9213" w:type="dxa"/>
            <w:gridSpan w:val="5"/>
          </w:tcPr>
          <w:p w:rsidR="00D033FF" w:rsidRPr="00D033FF" w:rsidRDefault="00D033FF" w:rsidP="00D033FF">
            <w:pPr>
              <w:rPr>
                <w:szCs w:val="24"/>
                <w:lang w:val="ru-RU"/>
              </w:rPr>
            </w:pPr>
            <w:r w:rsidRPr="00D033FF">
              <w:rPr>
                <w:szCs w:val="24"/>
                <w:lang w:val="en-US"/>
              </w:rPr>
              <w:t xml:space="preserve">Вiдображенi в балансi поточнi зобов'язання, їх оцiнка вiдповiдає вимогам П(С)БО №11 "Зобов'язання". Данi балансу пiдтвердженi системою аналiтичного облiку, актами звiрки. В складi зобов'язань боргiв, по яким виплачуються винагороди, вiдсутнi. </w:t>
            </w:r>
            <w:r w:rsidRPr="00D033FF">
              <w:rPr>
                <w:szCs w:val="24"/>
                <w:lang w:val="ru-RU"/>
              </w:rPr>
              <w:t xml:space="preserve">Загальна сума поточних зобов'язань становить 24,7 тис.грн., в т.ч. з бюджетом - 20,1 тис. грн., та </w:t>
            </w:r>
            <w:r w:rsidRPr="00D033FF">
              <w:rPr>
                <w:szCs w:val="24"/>
                <w:lang w:val="en-US"/>
              </w:rPr>
              <w:t>i</w:t>
            </w:r>
            <w:r w:rsidRPr="00D033FF">
              <w:rPr>
                <w:szCs w:val="24"/>
                <w:lang w:val="ru-RU"/>
              </w:rPr>
              <w:t>нш</w:t>
            </w:r>
            <w:r w:rsidRPr="00D033FF">
              <w:rPr>
                <w:szCs w:val="24"/>
                <w:lang w:val="en-US"/>
              </w:rPr>
              <w:t>i</w:t>
            </w:r>
            <w:r w:rsidRPr="00D033FF">
              <w:rPr>
                <w:szCs w:val="24"/>
                <w:lang w:val="ru-RU"/>
              </w:rPr>
              <w:t>: з</w:t>
            </w:r>
            <w:r w:rsidRPr="00D033FF">
              <w:rPr>
                <w:szCs w:val="24"/>
                <w:lang w:val="en-US"/>
              </w:rPr>
              <w:t>i</w:t>
            </w:r>
            <w:r w:rsidRPr="00D033FF">
              <w:rPr>
                <w:szCs w:val="24"/>
                <w:lang w:val="ru-RU"/>
              </w:rPr>
              <w:t xml:space="preserve"> страхування - 0,9 тис. грн., з оплати прац</w:t>
            </w:r>
            <w:r w:rsidRPr="00D033FF">
              <w:rPr>
                <w:szCs w:val="24"/>
                <w:lang w:val="en-US"/>
              </w:rPr>
              <w:t>i</w:t>
            </w:r>
            <w:r w:rsidRPr="00D033FF">
              <w:rPr>
                <w:szCs w:val="24"/>
                <w:lang w:val="ru-RU"/>
              </w:rPr>
              <w:t xml:space="preserve"> - 3,7  тис. грн.</w:t>
            </w:r>
          </w:p>
        </w:tc>
      </w:tr>
    </w:tbl>
    <w:p w:rsidR="00D033FF" w:rsidRPr="00D033FF" w:rsidRDefault="00D033FF" w:rsidP="00D033FF">
      <w:pPr>
        <w:spacing w:after="0" w:line="240" w:lineRule="auto"/>
        <w:rPr>
          <w:rFonts w:ascii="Times New Roman" w:eastAsia="Times New Roman" w:hAnsi="Times New Roman" w:cs="Times New Roman"/>
          <w:sz w:val="24"/>
          <w:szCs w:val="24"/>
          <w:lang w:val="ru-RU" w:eastAsia="uk-UA"/>
        </w:rPr>
      </w:pPr>
    </w:p>
    <w:p w:rsidR="00D033FF" w:rsidRDefault="00D033FF">
      <w:pPr>
        <w:sectPr w:rsidR="00D033FF" w:rsidSect="00D033FF">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033FF" w:rsidRPr="00D033FF" w:rsidTr="00C26D5F">
        <w:tc>
          <w:tcPr>
            <w:tcW w:w="9720" w:type="dxa"/>
            <w:tcMar>
              <w:top w:w="60" w:type="dxa"/>
              <w:left w:w="60" w:type="dxa"/>
              <w:bottom w:w="60" w:type="dxa"/>
              <w:right w:w="60" w:type="dxa"/>
            </w:tcMar>
            <w:vAlign w:val="center"/>
          </w:tcPr>
          <w:p w:rsidR="00D033FF" w:rsidRPr="00D033FF" w:rsidRDefault="00D033FF" w:rsidP="00D033FF">
            <w:pPr>
              <w:spacing w:after="0" w:line="240" w:lineRule="auto"/>
              <w:ind w:left="-210"/>
              <w:jc w:val="center"/>
              <w:rPr>
                <w:rFonts w:ascii="Times New Roman" w:eastAsia="Times New Roman" w:hAnsi="Times New Roman" w:cs="Times New Roman"/>
                <w:b/>
                <w:bCs/>
                <w:sz w:val="28"/>
                <w:szCs w:val="28"/>
                <w:lang w:eastAsia="uk-UA"/>
              </w:rPr>
            </w:pPr>
            <w:r w:rsidRPr="00D033FF">
              <w:rPr>
                <w:rFonts w:ascii="Times New Roman" w:eastAsia="Times New Roman" w:hAnsi="Times New Roman" w:cs="Times New Roman"/>
                <w:b/>
                <w:color w:val="000000"/>
                <w:sz w:val="28"/>
                <w:szCs w:val="28"/>
                <w:lang w:val="ru-RU" w:eastAsia="uk-UA"/>
              </w:rPr>
              <w:lastRenderedPageBreak/>
              <w:t>6</w:t>
            </w:r>
            <w:r w:rsidRPr="00D033FF">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p w:rsidR="00D033FF" w:rsidRPr="00D033FF" w:rsidRDefault="00D033FF" w:rsidP="00D033FF">
      <w:pPr>
        <w:spacing w:after="0" w:line="240" w:lineRule="auto"/>
        <w:rPr>
          <w:rFonts w:ascii="Times New Roman" w:eastAsia="Times New Roman" w:hAnsi="Times New Roman" w:cs="Times New Roman"/>
          <w:sz w:val="24"/>
          <w:szCs w:val="24"/>
          <w:lang w:eastAsia="uk-UA"/>
        </w:rPr>
      </w:pPr>
    </w:p>
    <w:p w:rsidR="00D033FF" w:rsidRPr="00D033FF" w:rsidRDefault="00D033FF" w:rsidP="00D033FF">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86"/>
        <w:gridCol w:w="6752"/>
      </w:tblGrid>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Повне найменування юридичної особи або прізвище, ім'я та по батькові фізичної особи</w:t>
            </w:r>
          </w:p>
        </w:tc>
        <w:tc>
          <w:tcPr>
            <w:tcW w:w="6803" w:type="dxa"/>
            <w:shd w:val="clear" w:color="auto" w:fill="auto"/>
          </w:tcPr>
          <w:p w:rsidR="00D033FF" w:rsidRPr="00D033FF" w:rsidRDefault="00D033FF" w:rsidP="00D033FF">
            <w:pPr>
              <w:rPr>
                <w:szCs w:val="24"/>
              </w:rPr>
            </w:pPr>
            <w:r w:rsidRPr="00D033FF">
              <w:rPr>
                <w:szCs w:val="24"/>
              </w:rPr>
              <w:t>ТОВ "Регран"</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Організаційно-правова форма</w:t>
            </w:r>
          </w:p>
        </w:tc>
        <w:tc>
          <w:tcPr>
            <w:tcW w:w="6803" w:type="dxa"/>
            <w:shd w:val="clear" w:color="auto" w:fill="auto"/>
          </w:tcPr>
          <w:p w:rsidR="00D033FF" w:rsidRPr="00D033FF" w:rsidRDefault="00D033FF" w:rsidP="00D033FF">
            <w:pPr>
              <w:rPr>
                <w:szCs w:val="24"/>
              </w:rPr>
            </w:pPr>
            <w:r w:rsidRPr="00D033FF">
              <w:rPr>
                <w:szCs w:val="24"/>
              </w:rPr>
              <w:t>Товариство з обмеженою вiдповiдальнiстю</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Ідентифікаційний код юридичної особи</w:t>
            </w:r>
          </w:p>
        </w:tc>
        <w:tc>
          <w:tcPr>
            <w:tcW w:w="6803" w:type="dxa"/>
            <w:shd w:val="clear" w:color="auto" w:fill="auto"/>
          </w:tcPr>
          <w:p w:rsidR="00D033FF" w:rsidRPr="00D033FF" w:rsidRDefault="00D033FF" w:rsidP="00D033FF">
            <w:pPr>
              <w:rPr>
                <w:szCs w:val="24"/>
              </w:rPr>
            </w:pPr>
            <w:r w:rsidRPr="00D033FF">
              <w:rPr>
                <w:szCs w:val="24"/>
              </w:rPr>
              <w:t>23876083</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Місцезнаходження</w:t>
            </w:r>
          </w:p>
        </w:tc>
        <w:tc>
          <w:tcPr>
            <w:tcW w:w="6803" w:type="dxa"/>
            <w:shd w:val="clear" w:color="auto" w:fill="auto"/>
          </w:tcPr>
          <w:p w:rsidR="00D033FF" w:rsidRPr="00D033FF" w:rsidRDefault="00D033FF" w:rsidP="00D033FF">
            <w:pPr>
              <w:rPr>
                <w:szCs w:val="24"/>
              </w:rPr>
            </w:pPr>
            <w:r w:rsidRPr="00D033FF">
              <w:rPr>
                <w:szCs w:val="24"/>
              </w:rPr>
              <w:t>65078 Одеська область д/н м. Одеса Космонавтів, 36</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Номер ліцензії або іншого документа на цей вид діяльності</w:t>
            </w:r>
          </w:p>
        </w:tc>
        <w:tc>
          <w:tcPr>
            <w:tcW w:w="6803" w:type="dxa"/>
            <w:shd w:val="clear" w:color="auto" w:fill="auto"/>
          </w:tcPr>
          <w:p w:rsidR="00D033FF" w:rsidRPr="00D033FF" w:rsidRDefault="00D033FF" w:rsidP="00D033FF">
            <w:pPr>
              <w:rPr>
                <w:szCs w:val="24"/>
              </w:rPr>
            </w:pPr>
            <w:r w:rsidRPr="00D033FF">
              <w:rPr>
                <w:szCs w:val="24"/>
              </w:rPr>
              <w:t>серія АГ №399093</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Назва державного органу, що видав ліцензію або інший документ</w:t>
            </w:r>
          </w:p>
        </w:tc>
        <w:tc>
          <w:tcPr>
            <w:tcW w:w="6803" w:type="dxa"/>
            <w:shd w:val="clear" w:color="auto" w:fill="auto"/>
          </w:tcPr>
          <w:p w:rsidR="00D033FF" w:rsidRPr="00D033FF" w:rsidRDefault="00D033FF" w:rsidP="00D033FF">
            <w:pPr>
              <w:rPr>
                <w:szCs w:val="24"/>
              </w:rPr>
            </w:pPr>
            <w:r w:rsidRPr="00D033FF">
              <w:rPr>
                <w:szCs w:val="24"/>
              </w:rPr>
              <w:t>ДКЦПФР</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Дата видачі ліцензії або іншого документа</w:t>
            </w:r>
          </w:p>
        </w:tc>
        <w:tc>
          <w:tcPr>
            <w:tcW w:w="6803" w:type="dxa"/>
            <w:shd w:val="clear" w:color="auto" w:fill="auto"/>
          </w:tcPr>
          <w:p w:rsidR="00D033FF" w:rsidRPr="00D033FF" w:rsidRDefault="00D033FF" w:rsidP="00D033FF">
            <w:pPr>
              <w:rPr>
                <w:szCs w:val="24"/>
              </w:rPr>
            </w:pPr>
            <w:r w:rsidRPr="00D033FF">
              <w:rPr>
                <w:szCs w:val="24"/>
              </w:rPr>
              <w:t>23.07.2010</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Міжміський код та телефон</w:t>
            </w:r>
          </w:p>
        </w:tc>
        <w:tc>
          <w:tcPr>
            <w:tcW w:w="6803" w:type="dxa"/>
            <w:shd w:val="clear" w:color="auto" w:fill="auto"/>
          </w:tcPr>
          <w:p w:rsidR="00D033FF" w:rsidRPr="00D033FF" w:rsidRDefault="00D033FF" w:rsidP="00D033FF">
            <w:pPr>
              <w:rPr>
                <w:szCs w:val="24"/>
              </w:rPr>
            </w:pPr>
            <w:r w:rsidRPr="00D033FF">
              <w:rPr>
                <w:szCs w:val="24"/>
              </w:rPr>
              <w:t>(0482) 343306</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Факс</w:t>
            </w:r>
          </w:p>
        </w:tc>
        <w:tc>
          <w:tcPr>
            <w:tcW w:w="6803" w:type="dxa"/>
            <w:shd w:val="clear" w:color="auto" w:fill="auto"/>
          </w:tcPr>
          <w:p w:rsidR="00D033FF" w:rsidRPr="00D033FF" w:rsidRDefault="00D033FF" w:rsidP="00D033FF">
            <w:pPr>
              <w:rPr>
                <w:szCs w:val="24"/>
              </w:rPr>
            </w:pPr>
            <w:r w:rsidRPr="00D033FF">
              <w:rPr>
                <w:szCs w:val="24"/>
              </w:rPr>
              <w:t>(0482) 343306</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Вид діяльності</w:t>
            </w:r>
          </w:p>
        </w:tc>
        <w:tc>
          <w:tcPr>
            <w:tcW w:w="6803" w:type="dxa"/>
            <w:shd w:val="clear" w:color="auto" w:fill="auto"/>
          </w:tcPr>
          <w:p w:rsidR="00D033FF" w:rsidRPr="00D033FF" w:rsidRDefault="00D033FF" w:rsidP="00D033FF">
            <w:pPr>
              <w:rPr>
                <w:szCs w:val="24"/>
              </w:rPr>
            </w:pPr>
            <w:r w:rsidRPr="00D033FF">
              <w:rPr>
                <w:szCs w:val="24"/>
              </w:rPr>
              <w:t>депозитарна діяльність зберігача</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Опис</w:t>
            </w:r>
          </w:p>
        </w:tc>
        <w:tc>
          <w:tcPr>
            <w:tcW w:w="6803" w:type="dxa"/>
            <w:shd w:val="clear" w:color="auto" w:fill="auto"/>
          </w:tcPr>
          <w:p w:rsidR="00D033FF" w:rsidRPr="00D033FF" w:rsidRDefault="00D033FF" w:rsidP="00D033FF">
            <w:pPr>
              <w:rPr>
                <w:szCs w:val="24"/>
              </w:rPr>
            </w:pPr>
            <w:r w:rsidRPr="00D033FF">
              <w:rPr>
                <w:szCs w:val="24"/>
              </w:rPr>
              <w:t>У звiтному роцi вiдбулася змiна особи, яка веде облiк прав власностi на цiннi папери емiтента у депозитарнiй системi України, у зв"язку з переведенням випуску акцiй iз документарної форми iснування у бездокументарну форму iснування. Укладений договір на відкриття рахунків у цінних паперах з ТОВ "Регран" (код за ЄДРПОУ 23876083) №11-01/07 від 04 січня 2011 р.</w:t>
            </w:r>
          </w:p>
        </w:tc>
      </w:tr>
    </w:tbl>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Повне найменування юридичної особи або прізвище, ім'я та по батькові фізичної особи</w:t>
            </w:r>
          </w:p>
        </w:tc>
        <w:tc>
          <w:tcPr>
            <w:tcW w:w="6803" w:type="dxa"/>
            <w:shd w:val="clear" w:color="auto" w:fill="auto"/>
          </w:tcPr>
          <w:p w:rsidR="00D033FF" w:rsidRPr="00D033FF" w:rsidRDefault="00D033FF" w:rsidP="00D033FF">
            <w:pPr>
              <w:rPr>
                <w:szCs w:val="24"/>
              </w:rPr>
            </w:pPr>
            <w:r w:rsidRPr="00D033FF">
              <w:rPr>
                <w:szCs w:val="24"/>
              </w:rPr>
              <w:t>Публічне акціонерне товариство "Національний депозитарій України"</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Організаційно-правова форма</w:t>
            </w:r>
          </w:p>
        </w:tc>
        <w:tc>
          <w:tcPr>
            <w:tcW w:w="6803" w:type="dxa"/>
            <w:shd w:val="clear" w:color="auto" w:fill="auto"/>
          </w:tcPr>
          <w:p w:rsidR="00D033FF" w:rsidRPr="00D033FF" w:rsidRDefault="00D033FF" w:rsidP="00D033FF">
            <w:pPr>
              <w:rPr>
                <w:szCs w:val="24"/>
              </w:rPr>
            </w:pPr>
            <w:r w:rsidRPr="00D033FF">
              <w:rPr>
                <w:szCs w:val="24"/>
              </w:rPr>
              <w:t>Публiчне акцiонерне товариство</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Ідентифікаційний код юридичної особи</w:t>
            </w:r>
          </w:p>
        </w:tc>
        <w:tc>
          <w:tcPr>
            <w:tcW w:w="6803" w:type="dxa"/>
            <w:shd w:val="clear" w:color="auto" w:fill="auto"/>
          </w:tcPr>
          <w:p w:rsidR="00D033FF" w:rsidRPr="00D033FF" w:rsidRDefault="00D033FF" w:rsidP="00D033FF">
            <w:pPr>
              <w:rPr>
                <w:szCs w:val="24"/>
              </w:rPr>
            </w:pPr>
            <w:r w:rsidRPr="00D033FF">
              <w:rPr>
                <w:szCs w:val="24"/>
              </w:rPr>
              <w:t>30370711</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Місцезнаходження</w:t>
            </w:r>
          </w:p>
        </w:tc>
        <w:tc>
          <w:tcPr>
            <w:tcW w:w="6803" w:type="dxa"/>
            <w:shd w:val="clear" w:color="auto" w:fill="auto"/>
          </w:tcPr>
          <w:p w:rsidR="00D033FF" w:rsidRPr="00D033FF" w:rsidRDefault="00D033FF" w:rsidP="00D033FF">
            <w:pPr>
              <w:rPr>
                <w:szCs w:val="24"/>
              </w:rPr>
            </w:pPr>
            <w:r w:rsidRPr="00D033FF">
              <w:rPr>
                <w:szCs w:val="24"/>
              </w:rPr>
              <w:t>04107 м. Київ  м.Київ вул.Тропініна, 7-г</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Номер ліцензії або іншого документа на цей вид діяльності</w:t>
            </w:r>
          </w:p>
        </w:tc>
        <w:tc>
          <w:tcPr>
            <w:tcW w:w="6803" w:type="dxa"/>
            <w:shd w:val="clear" w:color="auto" w:fill="auto"/>
          </w:tcPr>
          <w:p w:rsidR="00D033FF" w:rsidRPr="00D033FF" w:rsidRDefault="00D033FF" w:rsidP="00D033FF">
            <w:pPr>
              <w:rPr>
                <w:szCs w:val="24"/>
              </w:rPr>
            </w:pPr>
            <w:r w:rsidRPr="00D033FF">
              <w:rPr>
                <w:szCs w:val="24"/>
              </w:rPr>
              <w:t>Рішення № 2092</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Назва державного органу, що видав ліцензію або інший документ</w:t>
            </w:r>
          </w:p>
        </w:tc>
        <w:tc>
          <w:tcPr>
            <w:tcW w:w="6803" w:type="dxa"/>
            <w:shd w:val="clear" w:color="auto" w:fill="auto"/>
          </w:tcPr>
          <w:p w:rsidR="00D033FF" w:rsidRPr="00D033FF" w:rsidRDefault="00D033FF" w:rsidP="00D033FF">
            <w:pPr>
              <w:rPr>
                <w:szCs w:val="24"/>
              </w:rPr>
            </w:pPr>
            <w:r w:rsidRPr="00D033FF">
              <w:rPr>
                <w:szCs w:val="24"/>
              </w:rPr>
              <w:t>НКЦПФР</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Дата видачі ліцензії або іншого документа</w:t>
            </w:r>
          </w:p>
        </w:tc>
        <w:tc>
          <w:tcPr>
            <w:tcW w:w="6803" w:type="dxa"/>
            <w:shd w:val="clear" w:color="auto" w:fill="auto"/>
          </w:tcPr>
          <w:p w:rsidR="00D033FF" w:rsidRPr="00D033FF" w:rsidRDefault="00D033FF" w:rsidP="00D033FF">
            <w:pPr>
              <w:rPr>
                <w:szCs w:val="24"/>
              </w:rPr>
            </w:pPr>
            <w:r w:rsidRPr="00D033FF">
              <w:rPr>
                <w:szCs w:val="24"/>
              </w:rPr>
              <w:t>01.10.2013</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Міжміський код та телефон</w:t>
            </w:r>
          </w:p>
        </w:tc>
        <w:tc>
          <w:tcPr>
            <w:tcW w:w="6803" w:type="dxa"/>
            <w:shd w:val="clear" w:color="auto" w:fill="auto"/>
          </w:tcPr>
          <w:p w:rsidR="00D033FF" w:rsidRPr="00D033FF" w:rsidRDefault="00D033FF" w:rsidP="00D033FF">
            <w:pPr>
              <w:rPr>
                <w:szCs w:val="24"/>
              </w:rPr>
            </w:pPr>
            <w:r w:rsidRPr="00D033FF">
              <w:rPr>
                <w:szCs w:val="24"/>
              </w:rPr>
              <w:t>(044) 591-04-00</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Факс</w:t>
            </w:r>
          </w:p>
        </w:tc>
        <w:tc>
          <w:tcPr>
            <w:tcW w:w="6803" w:type="dxa"/>
            <w:shd w:val="clear" w:color="auto" w:fill="auto"/>
          </w:tcPr>
          <w:p w:rsidR="00D033FF" w:rsidRPr="00D033FF" w:rsidRDefault="00D033FF" w:rsidP="00D033FF">
            <w:pPr>
              <w:rPr>
                <w:szCs w:val="24"/>
              </w:rPr>
            </w:pPr>
            <w:r w:rsidRPr="00D033FF">
              <w:rPr>
                <w:szCs w:val="24"/>
              </w:rPr>
              <w:t>(044) 591-04-00</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Вид діяльності</w:t>
            </w:r>
          </w:p>
        </w:tc>
        <w:tc>
          <w:tcPr>
            <w:tcW w:w="6803" w:type="dxa"/>
            <w:shd w:val="clear" w:color="auto" w:fill="auto"/>
          </w:tcPr>
          <w:p w:rsidR="00D033FF" w:rsidRPr="00D033FF" w:rsidRDefault="00D033FF" w:rsidP="00D033FF">
            <w:pPr>
              <w:rPr>
                <w:szCs w:val="24"/>
              </w:rPr>
            </w:pPr>
            <w:r w:rsidRPr="00D033FF">
              <w:rPr>
                <w:szCs w:val="24"/>
              </w:rPr>
              <w:t>Депозитарна діяльність центрального депозитарію</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Опис</w:t>
            </w:r>
          </w:p>
        </w:tc>
        <w:tc>
          <w:tcPr>
            <w:tcW w:w="6803" w:type="dxa"/>
            <w:shd w:val="clear" w:color="auto" w:fill="auto"/>
          </w:tcPr>
          <w:p w:rsidR="00D033FF" w:rsidRPr="00D033FF" w:rsidRDefault="00D033FF" w:rsidP="00D033FF">
            <w:pPr>
              <w:rPr>
                <w:szCs w:val="24"/>
              </w:rPr>
            </w:pPr>
            <w:r w:rsidRPr="00D033FF">
              <w:rPr>
                <w:szCs w:val="24"/>
              </w:rPr>
              <w:t>З депозитарiєм укладено договiр на обслуговування емiсiї.</w:t>
            </w:r>
          </w:p>
        </w:tc>
      </w:tr>
    </w:tbl>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Повне найменування юридичної особи або прізвище, ім'я та по батькові фізичної особи</w:t>
            </w:r>
          </w:p>
        </w:tc>
        <w:tc>
          <w:tcPr>
            <w:tcW w:w="6803" w:type="dxa"/>
            <w:shd w:val="clear" w:color="auto" w:fill="auto"/>
          </w:tcPr>
          <w:p w:rsidR="00D033FF" w:rsidRPr="00D033FF" w:rsidRDefault="00D033FF" w:rsidP="00D033FF">
            <w:pPr>
              <w:rPr>
                <w:szCs w:val="24"/>
              </w:rPr>
            </w:pPr>
            <w:r w:rsidRPr="00D033FF">
              <w:rPr>
                <w:szCs w:val="24"/>
              </w:rPr>
              <w:t>ДУ "Агентство з розвитку інфраструктури фондового ринку України"</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Організаційно-правова форма</w:t>
            </w:r>
          </w:p>
        </w:tc>
        <w:tc>
          <w:tcPr>
            <w:tcW w:w="6803" w:type="dxa"/>
            <w:shd w:val="clear" w:color="auto" w:fill="auto"/>
          </w:tcPr>
          <w:p w:rsidR="00D033FF" w:rsidRPr="00D033FF" w:rsidRDefault="00D033FF" w:rsidP="00D033FF">
            <w:pPr>
              <w:rPr>
                <w:szCs w:val="24"/>
              </w:rPr>
            </w:pPr>
            <w:r w:rsidRPr="00D033FF">
              <w:rPr>
                <w:szCs w:val="24"/>
              </w:rPr>
              <w:t>Державна органiзацiя (установа, заклад)</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Ідентифікаційний код юридичної особи</w:t>
            </w:r>
          </w:p>
        </w:tc>
        <w:tc>
          <w:tcPr>
            <w:tcW w:w="6803" w:type="dxa"/>
            <w:shd w:val="clear" w:color="auto" w:fill="auto"/>
          </w:tcPr>
          <w:p w:rsidR="00D033FF" w:rsidRPr="00D033FF" w:rsidRDefault="00D033FF" w:rsidP="00D033FF">
            <w:pPr>
              <w:rPr>
                <w:szCs w:val="24"/>
              </w:rPr>
            </w:pPr>
            <w:r w:rsidRPr="00D033FF">
              <w:rPr>
                <w:szCs w:val="24"/>
              </w:rPr>
              <w:t>21676262</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Місцезнаходження</w:t>
            </w:r>
          </w:p>
        </w:tc>
        <w:tc>
          <w:tcPr>
            <w:tcW w:w="6803" w:type="dxa"/>
            <w:shd w:val="clear" w:color="auto" w:fill="auto"/>
          </w:tcPr>
          <w:p w:rsidR="00D033FF" w:rsidRPr="00D033FF" w:rsidRDefault="00D033FF" w:rsidP="00D033FF">
            <w:pPr>
              <w:rPr>
                <w:szCs w:val="24"/>
              </w:rPr>
            </w:pPr>
            <w:r w:rsidRPr="00D033FF">
              <w:rPr>
                <w:szCs w:val="24"/>
              </w:rPr>
              <w:t>03150 м. Київ  м.Київ вул.Антоновича, 51, оф. 1206</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Номер ліцензії або іншого документа на цей вид діяльності</w:t>
            </w:r>
          </w:p>
        </w:tc>
        <w:tc>
          <w:tcPr>
            <w:tcW w:w="6803" w:type="dxa"/>
            <w:shd w:val="clear" w:color="auto" w:fill="auto"/>
          </w:tcPr>
          <w:p w:rsidR="00D033FF" w:rsidRPr="00D033FF" w:rsidRDefault="00D033FF" w:rsidP="00D033FF">
            <w:pPr>
              <w:rPr>
                <w:szCs w:val="24"/>
              </w:rPr>
            </w:pPr>
            <w:r w:rsidRPr="00D033FF">
              <w:rPr>
                <w:szCs w:val="24"/>
              </w:rPr>
              <w:t>DR/00002/ARM</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Назва державного органу, що видав ліцензію або інший документ</w:t>
            </w:r>
          </w:p>
        </w:tc>
        <w:tc>
          <w:tcPr>
            <w:tcW w:w="6803" w:type="dxa"/>
            <w:shd w:val="clear" w:color="auto" w:fill="auto"/>
          </w:tcPr>
          <w:p w:rsidR="00D033FF" w:rsidRPr="00D033FF" w:rsidRDefault="00D033FF" w:rsidP="00D033FF">
            <w:pPr>
              <w:rPr>
                <w:szCs w:val="24"/>
              </w:rPr>
            </w:pPr>
            <w:r w:rsidRPr="00D033FF">
              <w:rPr>
                <w:szCs w:val="24"/>
              </w:rPr>
              <w:t>НКЦПФР</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Дата видачі ліцензії або іншого документа</w:t>
            </w:r>
          </w:p>
        </w:tc>
        <w:tc>
          <w:tcPr>
            <w:tcW w:w="6803" w:type="dxa"/>
            <w:shd w:val="clear" w:color="auto" w:fill="auto"/>
          </w:tcPr>
          <w:p w:rsidR="00D033FF" w:rsidRPr="00D033FF" w:rsidRDefault="00D033FF" w:rsidP="00D033FF">
            <w:pPr>
              <w:rPr>
                <w:szCs w:val="24"/>
              </w:rPr>
            </w:pPr>
            <w:r w:rsidRPr="00D033FF">
              <w:rPr>
                <w:szCs w:val="24"/>
              </w:rPr>
              <w:t>18.02.2019</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Міжміський код та телефон</w:t>
            </w:r>
          </w:p>
        </w:tc>
        <w:tc>
          <w:tcPr>
            <w:tcW w:w="6803" w:type="dxa"/>
            <w:shd w:val="clear" w:color="auto" w:fill="auto"/>
          </w:tcPr>
          <w:p w:rsidR="00D033FF" w:rsidRPr="00D033FF" w:rsidRDefault="00D033FF" w:rsidP="00D033FF">
            <w:pPr>
              <w:rPr>
                <w:szCs w:val="24"/>
              </w:rPr>
            </w:pPr>
            <w:r w:rsidRPr="00D033FF">
              <w:rPr>
                <w:szCs w:val="24"/>
              </w:rPr>
              <w:t>(044) 287-56-70</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Факс</w:t>
            </w:r>
          </w:p>
        </w:tc>
        <w:tc>
          <w:tcPr>
            <w:tcW w:w="6803" w:type="dxa"/>
            <w:shd w:val="clear" w:color="auto" w:fill="auto"/>
          </w:tcPr>
          <w:p w:rsidR="00D033FF" w:rsidRPr="00D033FF" w:rsidRDefault="00D033FF" w:rsidP="00D033FF">
            <w:pPr>
              <w:rPr>
                <w:szCs w:val="24"/>
              </w:rPr>
            </w:pPr>
            <w:r w:rsidRPr="00D033FF">
              <w:rPr>
                <w:szCs w:val="24"/>
              </w:rPr>
              <w:t>(044) 287-56-73</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Вид діяльності</w:t>
            </w:r>
          </w:p>
        </w:tc>
        <w:tc>
          <w:tcPr>
            <w:tcW w:w="6803" w:type="dxa"/>
            <w:shd w:val="clear" w:color="auto" w:fill="auto"/>
          </w:tcPr>
          <w:p w:rsidR="00D033FF" w:rsidRPr="00D033FF" w:rsidRDefault="00D033FF" w:rsidP="00D033FF">
            <w:pPr>
              <w:rPr>
                <w:szCs w:val="24"/>
              </w:rPr>
            </w:pPr>
            <w:r w:rsidRPr="00D033FF">
              <w:rPr>
                <w:szCs w:val="24"/>
              </w:rPr>
              <w:t>Діяльність з подання звітності та/або адміністративних даних до НКЦПФР</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Опис</w:t>
            </w:r>
          </w:p>
        </w:tc>
        <w:tc>
          <w:tcPr>
            <w:tcW w:w="6803" w:type="dxa"/>
            <w:shd w:val="clear" w:color="auto" w:fill="auto"/>
          </w:tcPr>
          <w:p w:rsidR="00D033FF" w:rsidRPr="00D033FF" w:rsidRDefault="00D033FF" w:rsidP="00D033FF">
            <w:pPr>
              <w:rPr>
                <w:szCs w:val="24"/>
              </w:rPr>
            </w:pPr>
            <w:r w:rsidRPr="00D033FF">
              <w:rPr>
                <w:szCs w:val="24"/>
              </w:rPr>
              <w:t>Подання звітності до НКЦПФР</w:t>
            </w:r>
          </w:p>
        </w:tc>
      </w:tr>
    </w:tbl>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Повне найменування юридичної особи або прізвище, ім'я та по батькові фізичної особи</w:t>
            </w:r>
          </w:p>
        </w:tc>
        <w:tc>
          <w:tcPr>
            <w:tcW w:w="6803" w:type="dxa"/>
            <w:shd w:val="clear" w:color="auto" w:fill="auto"/>
          </w:tcPr>
          <w:p w:rsidR="00D033FF" w:rsidRPr="00D033FF" w:rsidRDefault="00D033FF" w:rsidP="00D033FF">
            <w:pPr>
              <w:rPr>
                <w:szCs w:val="24"/>
              </w:rPr>
            </w:pPr>
            <w:r w:rsidRPr="00D033FF">
              <w:rPr>
                <w:szCs w:val="24"/>
              </w:rPr>
              <w:t>ДУ "Агентство з розвитку інфраструктури фондового ринку України"</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Організаційно-правова форма</w:t>
            </w:r>
          </w:p>
        </w:tc>
        <w:tc>
          <w:tcPr>
            <w:tcW w:w="6803" w:type="dxa"/>
            <w:shd w:val="clear" w:color="auto" w:fill="auto"/>
          </w:tcPr>
          <w:p w:rsidR="00D033FF" w:rsidRPr="00D033FF" w:rsidRDefault="00D033FF" w:rsidP="00D033FF">
            <w:pPr>
              <w:rPr>
                <w:szCs w:val="24"/>
              </w:rPr>
            </w:pPr>
            <w:r w:rsidRPr="00D033FF">
              <w:rPr>
                <w:szCs w:val="24"/>
              </w:rPr>
              <w:t>Державна органiзацiя (установа, заклад)</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Ідентифікаційний код юридичної особи</w:t>
            </w:r>
          </w:p>
        </w:tc>
        <w:tc>
          <w:tcPr>
            <w:tcW w:w="6803" w:type="dxa"/>
            <w:shd w:val="clear" w:color="auto" w:fill="auto"/>
          </w:tcPr>
          <w:p w:rsidR="00D033FF" w:rsidRPr="00D033FF" w:rsidRDefault="00D033FF" w:rsidP="00D033FF">
            <w:pPr>
              <w:rPr>
                <w:szCs w:val="24"/>
              </w:rPr>
            </w:pPr>
            <w:r w:rsidRPr="00D033FF">
              <w:rPr>
                <w:szCs w:val="24"/>
              </w:rPr>
              <w:t>21676262</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Місцезнаходження</w:t>
            </w:r>
          </w:p>
        </w:tc>
        <w:tc>
          <w:tcPr>
            <w:tcW w:w="6803" w:type="dxa"/>
            <w:shd w:val="clear" w:color="auto" w:fill="auto"/>
          </w:tcPr>
          <w:p w:rsidR="00D033FF" w:rsidRPr="00D033FF" w:rsidRDefault="00D033FF" w:rsidP="00D033FF">
            <w:pPr>
              <w:rPr>
                <w:szCs w:val="24"/>
              </w:rPr>
            </w:pPr>
            <w:r w:rsidRPr="00D033FF">
              <w:rPr>
                <w:szCs w:val="24"/>
              </w:rPr>
              <w:t>03150 м. Київ  м.Київ вул.Антоновича, 51, оф. 1206</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Номер ліцензії або іншого документа на цей вид діяльності</w:t>
            </w:r>
          </w:p>
        </w:tc>
        <w:tc>
          <w:tcPr>
            <w:tcW w:w="6803" w:type="dxa"/>
            <w:shd w:val="clear" w:color="auto" w:fill="auto"/>
          </w:tcPr>
          <w:p w:rsidR="00D033FF" w:rsidRPr="00D033FF" w:rsidRDefault="00D033FF" w:rsidP="00D033FF">
            <w:pPr>
              <w:rPr>
                <w:szCs w:val="24"/>
              </w:rPr>
            </w:pPr>
            <w:r w:rsidRPr="00D033FF">
              <w:rPr>
                <w:szCs w:val="24"/>
              </w:rPr>
              <w:t>DR/00001/APA</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Назва державного органу, що видав ліцензію або інший документ</w:t>
            </w:r>
          </w:p>
        </w:tc>
        <w:tc>
          <w:tcPr>
            <w:tcW w:w="6803" w:type="dxa"/>
            <w:shd w:val="clear" w:color="auto" w:fill="auto"/>
          </w:tcPr>
          <w:p w:rsidR="00D033FF" w:rsidRPr="00D033FF" w:rsidRDefault="00D033FF" w:rsidP="00D033FF">
            <w:pPr>
              <w:rPr>
                <w:szCs w:val="24"/>
              </w:rPr>
            </w:pPr>
            <w:r w:rsidRPr="00D033FF">
              <w:rPr>
                <w:szCs w:val="24"/>
              </w:rPr>
              <w:t>НКЦПФР</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Дата видачі ліцензії або іншого документа</w:t>
            </w:r>
          </w:p>
        </w:tc>
        <w:tc>
          <w:tcPr>
            <w:tcW w:w="6803" w:type="dxa"/>
            <w:shd w:val="clear" w:color="auto" w:fill="auto"/>
          </w:tcPr>
          <w:p w:rsidR="00D033FF" w:rsidRPr="00D033FF" w:rsidRDefault="00D033FF" w:rsidP="00D033FF">
            <w:pPr>
              <w:rPr>
                <w:szCs w:val="24"/>
              </w:rPr>
            </w:pPr>
            <w:r w:rsidRPr="00D033FF">
              <w:rPr>
                <w:szCs w:val="24"/>
              </w:rPr>
              <w:t>18.02.2019</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Міжміський код та телефон</w:t>
            </w:r>
          </w:p>
        </w:tc>
        <w:tc>
          <w:tcPr>
            <w:tcW w:w="6803" w:type="dxa"/>
            <w:shd w:val="clear" w:color="auto" w:fill="auto"/>
          </w:tcPr>
          <w:p w:rsidR="00D033FF" w:rsidRPr="00D033FF" w:rsidRDefault="00D033FF" w:rsidP="00D033FF">
            <w:pPr>
              <w:rPr>
                <w:szCs w:val="24"/>
              </w:rPr>
            </w:pPr>
            <w:r w:rsidRPr="00D033FF">
              <w:rPr>
                <w:szCs w:val="24"/>
              </w:rPr>
              <w:t>(044) 287-56-70</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Факс</w:t>
            </w:r>
          </w:p>
        </w:tc>
        <w:tc>
          <w:tcPr>
            <w:tcW w:w="6803" w:type="dxa"/>
            <w:shd w:val="clear" w:color="auto" w:fill="auto"/>
          </w:tcPr>
          <w:p w:rsidR="00D033FF" w:rsidRPr="00D033FF" w:rsidRDefault="00D033FF" w:rsidP="00D033FF">
            <w:pPr>
              <w:rPr>
                <w:szCs w:val="24"/>
              </w:rPr>
            </w:pPr>
            <w:r w:rsidRPr="00D033FF">
              <w:rPr>
                <w:szCs w:val="24"/>
              </w:rPr>
              <w:t>(044) 287-56-73</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Вид діяльності</w:t>
            </w:r>
          </w:p>
        </w:tc>
        <w:tc>
          <w:tcPr>
            <w:tcW w:w="6803" w:type="dxa"/>
            <w:shd w:val="clear" w:color="auto" w:fill="auto"/>
          </w:tcPr>
          <w:p w:rsidR="00D033FF" w:rsidRPr="00D033FF" w:rsidRDefault="00D033FF" w:rsidP="00D033FF">
            <w:pPr>
              <w:rPr>
                <w:szCs w:val="24"/>
              </w:rPr>
            </w:pPr>
            <w:r w:rsidRPr="00D033FF">
              <w:rPr>
                <w:szCs w:val="24"/>
              </w:rPr>
              <w:t>Діяльність з оприлюднення регульованої інформації від імені учасників фондового ринку</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Опис</w:t>
            </w:r>
          </w:p>
        </w:tc>
        <w:tc>
          <w:tcPr>
            <w:tcW w:w="6803" w:type="dxa"/>
            <w:shd w:val="clear" w:color="auto" w:fill="auto"/>
          </w:tcPr>
          <w:p w:rsidR="00D033FF" w:rsidRPr="00D033FF" w:rsidRDefault="00D033FF" w:rsidP="00D033FF">
            <w:pPr>
              <w:rPr>
                <w:szCs w:val="24"/>
              </w:rPr>
            </w:pPr>
            <w:r w:rsidRPr="00D033FF">
              <w:rPr>
                <w:szCs w:val="24"/>
              </w:rPr>
              <w:t>Оприлюднення регульованої інформації</w:t>
            </w:r>
          </w:p>
        </w:tc>
      </w:tr>
    </w:tbl>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86"/>
        <w:gridCol w:w="6752"/>
      </w:tblGrid>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Повне найменування юридичної особи або прізвище, ім'я та по батькові фізичної особи</w:t>
            </w:r>
          </w:p>
        </w:tc>
        <w:tc>
          <w:tcPr>
            <w:tcW w:w="6803" w:type="dxa"/>
            <w:shd w:val="clear" w:color="auto" w:fill="auto"/>
          </w:tcPr>
          <w:p w:rsidR="00D033FF" w:rsidRPr="00D033FF" w:rsidRDefault="00D033FF" w:rsidP="00D033FF">
            <w:pPr>
              <w:rPr>
                <w:szCs w:val="24"/>
              </w:rPr>
            </w:pPr>
            <w:r w:rsidRPr="00D033FF">
              <w:rPr>
                <w:szCs w:val="24"/>
              </w:rPr>
              <w:t>Аудиторська фірма "АВАНТ"</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Організаційно-правова форма</w:t>
            </w:r>
          </w:p>
        </w:tc>
        <w:tc>
          <w:tcPr>
            <w:tcW w:w="6803" w:type="dxa"/>
            <w:shd w:val="clear" w:color="auto" w:fill="auto"/>
          </w:tcPr>
          <w:p w:rsidR="00D033FF" w:rsidRPr="00D033FF" w:rsidRDefault="00D033FF" w:rsidP="00D033FF">
            <w:pPr>
              <w:rPr>
                <w:szCs w:val="24"/>
              </w:rPr>
            </w:pPr>
            <w:r w:rsidRPr="00D033FF">
              <w:rPr>
                <w:szCs w:val="24"/>
              </w:rPr>
              <w:t>Товариство з обмеженою вiдповiдальнiстю</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Ідентифікаційний код юридичної особи</w:t>
            </w:r>
          </w:p>
        </w:tc>
        <w:tc>
          <w:tcPr>
            <w:tcW w:w="6803" w:type="dxa"/>
            <w:shd w:val="clear" w:color="auto" w:fill="auto"/>
          </w:tcPr>
          <w:p w:rsidR="00D033FF" w:rsidRPr="00D033FF" w:rsidRDefault="00D033FF" w:rsidP="00D033FF">
            <w:pPr>
              <w:rPr>
                <w:szCs w:val="24"/>
              </w:rPr>
            </w:pPr>
            <w:r w:rsidRPr="00D033FF">
              <w:rPr>
                <w:szCs w:val="24"/>
              </w:rPr>
              <w:t>25038854</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Місцезнаходження</w:t>
            </w:r>
          </w:p>
        </w:tc>
        <w:tc>
          <w:tcPr>
            <w:tcW w:w="6803" w:type="dxa"/>
            <w:shd w:val="clear" w:color="auto" w:fill="auto"/>
          </w:tcPr>
          <w:p w:rsidR="00D033FF" w:rsidRPr="00D033FF" w:rsidRDefault="00D033FF" w:rsidP="00D033FF">
            <w:pPr>
              <w:rPr>
                <w:szCs w:val="24"/>
              </w:rPr>
            </w:pPr>
            <w:r w:rsidRPr="00D033FF">
              <w:rPr>
                <w:szCs w:val="24"/>
              </w:rPr>
              <w:t>65026 Одеська область д/в м. Одеса Польський узвіз, буд. 11</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Номер ліцензії або іншого документа на цей вид діяльності</w:t>
            </w:r>
          </w:p>
        </w:tc>
        <w:tc>
          <w:tcPr>
            <w:tcW w:w="6803" w:type="dxa"/>
            <w:shd w:val="clear" w:color="auto" w:fill="auto"/>
          </w:tcPr>
          <w:p w:rsidR="00D033FF" w:rsidRPr="00D033FF" w:rsidRDefault="00D033FF" w:rsidP="00D033FF">
            <w:pPr>
              <w:rPr>
                <w:szCs w:val="24"/>
              </w:rPr>
            </w:pPr>
            <w:r w:rsidRPr="00D033FF">
              <w:rPr>
                <w:szCs w:val="24"/>
              </w:rPr>
              <w:t>3738</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Назва державного органу, що видав ліцензію або інший документ</w:t>
            </w:r>
          </w:p>
        </w:tc>
        <w:tc>
          <w:tcPr>
            <w:tcW w:w="6803" w:type="dxa"/>
            <w:shd w:val="clear" w:color="auto" w:fill="auto"/>
          </w:tcPr>
          <w:p w:rsidR="00D033FF" w:rsidRPr="00D033FF" w:rsidRDefault="00D033FF" w:rsidP="00D033FF">
            <w:pPr>
              <w:rPr>
                <w:szCs w:val="24"/>
              </w:rPr>
            </w:pPr>
            <w:r w:rsidRPr="00D033FF">
              <w:rPr>
                <w:szCs w:val="24"/>
              </w:rPr>
              <w:t>Аудиторська палата України</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Дата видачі ліцензії або іншого документа</w:t>
            </w:r>
          </w:p>
        </w:tc>
        <w:tc>
          <w:tcPr>
            <w:tcW w:w="6803" w:type="dxa"/>
            <w:shd w:val="clear" w:color="auto" w:fill="auto"/>
          </w:tcPr>
          <w:p w:rsidR="00D033FF" w:rsidRPr="00D033FF" w:rsidRDefault="00D033FF" w:rsidP="00D033FF">
            <w:pPr>
              <w:rPr>
                <w:szCs w:val="24"/>
              </w:rPr>
            </w:pPr>
            <w:r w:rsidRPr="00D033FF">
              <w:rPr>
                <w:szCs w:val="24"/>
              </w:rPr>
              <w:t>02.03.2006</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Міжміський код та телефон</w:t>
            </w:r>
          </w:p>
        </w:tc>
        <w:tc>
          <w:tcPr>
            <w:tcW w:w="6803" w:type="dxa"/>
            <w:shd w:val="clear" w:color="auto" w:fill="auto"/>
          </w:tcPr>
          <w:p w:rsidR="00D033FF" w:rsidRPr="00D033FF" w:rsidRDefault="00D033FF" w:rsidP="00D033FF">
            <w:pPr>
              <w:rPr>
                <w:szCs w:val="24"/>
              </w:rPr>
            </w:pPr>
            <w:r w:rsidRPr="00D033FF">
              <w:rPr>
                <w:szCs w:val="24"/>
              </w:rPr>
              <w:t>(048) 757-91-38</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Факс</w:t>
            </w:r>
          </w:p>
        </w:tc>
        <w:tc>
          <w:tcPr>
            <w:tcW w:w="6803" w:type="dxa"/>
            <w:shd w:val="clear" w:color="auto" w:fill="auto"/>
          </w:tcPr>
          <w:p w:rsidR="00D033FF" w:rsidRPr="00D033FF" w:rsidRDefault="00D033FF" w:rsidP="00D033FF">
            <w:pPr>
              <w:rPr>
                <w:szCs w:val="24"/>
              </w:rPr>
            </w:pPr>
            <w:r w:rsidRPr="00D033FF">
              <w:rPr>
                <w:szCs w:val="24"/>
              </w:rPr>
              <w:t>(048) 757-91-38</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Вид діяльності</w:t>
            </w:r>
          </w:p>
        </w:tc>
        <w:tc>
          <w:tcPr>
            <w:tcW w:w="6803" w:type="dxa"/>
            <w:shd w:val="clear" w:color="auto" w:fill="auto"/>
          </w:tcPr>
          <w:p w:rsidR="00D033FF" w:rsidRPr="00D033FF" w:rsidRDefault="00D033FF" w:rsidP="00D033FF">
            <w:pPr>
              <w:rPr>
                <w:szCs w:val="24"/>
              </w:rPr>
            </w:pPr>
            <w:r w:rsidRPr="00D033FF">
              <w:rPr>
                <w:szCs w:val="24"/>
              </w:rPr>
              <w:t>професійна діяльність аудитора</w:t>
            </w:r>
          </w:p>
        </w:tc>
      </w:tr>
      <w:tr w:rsidR="00D033FF" w:rsidRPr="00D033FF" w:rsidTr="00C26D5F">
        <w:tc>
          <w:tcPr>
            <w:tcW w:w="3401" w:type="dxa"/>
            <w:shd w:val="clear" w:color="auto" w:fill="auto"/>
          </w:tcPr>
          <w:p w:rsidR="00D033FF" w:rsidRPr="00D033FF" w:rsidRDefault="00D033FF" w:rsidP="00D033FF">
            <w:pPr>
              <w:rPr>
                <w:b/>
                <w:szCs w:val="24"/>
              </w:rPr>
            </w:pPr>
            <w:r w:rsidRPr="00D033FF">
              <w:rPr>
                <w:b/>
                <w:szCs w:val="24"/>
              </w:rPr>
              <w:t>Опис</w:t>
            </w:r>
          </w:p>
        </w:tc>
        <w:tc>
          <w:tcPr>
            <w:tcW w:w="6803" w:type="dxa"/>
            <w:shd w:val="clear" w:color="auto" w:fill="auto"/>
          </w:tcPr>
          <w:p w:rsidR="00D033FF" w:rsidRPr="00D033FF" w:rsidRDefault="00D033FF" w:rsidP="00D033FF">
            <w:pPr>
              <w:rPr>
                <w:szCs w:val="24"/>
              </w:rPr>
            </w:pPr>
            <w:r w:rsidRPr="00D033FF">
              <w:rPr>
                <w:szCs w:val="24"/>
              </w:rPr>
              <w:t>Аудиторська фірма надає послуги стосовно висловлення своєї думки,перевірення інформації, яка включена у склад звіту керівництва емітента.</w:t>
            </w:r>
          </w:p>
        </w:tc>
      </w:tr>
    </w:tbl>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Pr="00D033FF" w:rsidRDefault="00D033FF" w:rsidP="00D033FF">
      <w:pPr>
        <w:spacing w:after="0" w:line="240" w:lineRule="auto"/>
        <w:rPr>
          <w:rFonts w:ascii="Times New Roman" w:eastAsia="Times New Roman" w:hAnsi="Times New Roman" w:cs="Times New Roman"/>
          <w:sz w:val="20"/>
          <w:szCs w:val="24"/>
          <w:lang w:eastAsia="uk-UA"/>
        </w:rPr>
      </w:pP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widowControl w:val="0"/>
        <w:spacing w:after="0" w:line="240" w:lineRule="auto"/>
        <w:ind w:firstLine="567"/>
        <w:jc w:val="right"/>
        <w:rPr>
          <w:rFonts w:ascii="Times New Roman" w:eastAsia="Times New Roman" w:hAnsi="Times New Roman" w:cs="Times New Roman"/>
          <w:b/>
          <w:lang w:eastAsia="ru-RU"/>
        </w:rPr>
      </w:pPr>
    </w:p>
    <w:p w:rsidR="00D033FF" w:rsidRPr="00D033FF" w:rsidRDefault="00D033FF" w:rsidP="00D033FF">
      <w:pPr>
        <w:widowControl w:val="0"/>
        <w:spacing w:after="0" w:line="240" w:lineRule="auto"/>
        <w:jc w:val="center"/>
        <w:rPr>
          <w:rFonts w:ascii="Times New Roman" w:eastAsia="Times New Roman" w:hAnsi="Times New Roman" w:cs="Times New Roman"/>
          <w:b/>
          <w:bCs/>
          <w:lang w:val="ru-RU" w:eastAsia="ru-RU"/>
        </w:rPr>
      </w:pPr>
      <w:r w:rsidRPr="00D033FF">
        <w:rPr>
          <w:rFonts w:ascii="Times New Roman" w:eastAsia="Times New Roman" w:hAnsi="Times New Roman" w:cs="Times New Roman"/>
          <w:b/>
          <w:bCs/>
          <w:lang w:val="ru-RU" w:eastAsia="ru-RU"/>
        </w:rPr>
        <w:t xml:space="preserve">ФІНАНСОВИЙ ЗВІТ </w:t>
      </w:r>
    </w:p>
    <w:p w:rsidR="00D033FF" w:rsidRPr="00D033FF" w:rsidRDefault="00D033FF" w:rsidP="00D033FF">
      <w:pPr>
        <w:widowControl w:val="0"/>
        <w:spacing w:after="0" w:line="240" w:lineRule="auto"/>
        <w:jc w:val="center"/>
        <w:rPr>
          <w:rFonts w:ascii="Times New Roman" w:eastAsia="Times New Roman" w:hAnsi="Times New Roman" w:cs="Times New Roman"/>
          <w:b/>
          <w:bCs/>
          <w:lang w:eastAsia="ru-RU"/>
        </w:rPr>
      </w:pPr>
      <w:r w:rsidRPr="00D033FF">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033FF" w:rsidRPr="00D033FF" w:rsidTr="00C26D5F">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eastAsia="ru-RU"/>
              </w:rPr>
              <w:t>Коди</w:t>
            </w:r>
          </w:p>
        </w:tc>
      </w:tr>
      <w:tr w:rsidR="00D033FF" w:rsidRPr="00D033FF" w:rsidTr="00C26D5F">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D033FF" w:rsidRPr="00D033FF" w:rsidRDefault="00D033FF" w:rsidP="00D033FF">
            <w:pPr>
              <w:widowControl w:val="0"/>
              <w:spacing w:after="0" w:line="240" w:lineRule="auto"/>
              <w:jc w:val="center"/>
              <w:rPr>
                <w:rFonts w:ascii="Times New Roman" w:eastAsia="Times New Roman" w:hAnsi="Times New Roman" w:cs="Times New Roman"/>
                <w:sz w:val="16"/>
                <w:szCs w:val="16"/>
                <w:lang w:val="ru-RU" w:eastAsia="ru-RU"/>
              </w:rPr>
            </w:pPr>
            <w:r w:rsidRPr="00D033FF">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en-US" w:eastAsia="ru-RU"/>
              </w:rPr>
            </w:pPr>
            <w:r w:rsidRPr="00D033FF">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Cs/>
                <w:sz w:val="18"/>
                <w:szCs w:val="18"/>
                <w:lang w:val="en-US" w:eastAsia="ru-RU"/>
              </w:rPr>
            </w:pPr>
            <w:r w:rsidRPr="00D033FF">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Cs/>
                <w:sz w:val="18"/>
                <w:szCs w:val="18"/>
                <w:lang w:val="en-US" w:eastAsia="ru-RU"/>
              </w:rPr>
            </w:pPr>
            <w:r w:rsidRPr="00D033FF">
              <w:rPr>
                <w:rFonts w:ascii="Times New Roman" w:eastAsia="Times New Roman" w:hAnsi="Times New Roman" w:cs="Times New Roman"/>
                <w:bCs/>
                <w:sz w:val="18"/>
                <w:szCs w:val="18"/>
                <w:lang w:val="en-US" w:eastAsia="ru-RU"/>
              </w:rPr>
              <w:t>01</w:t>
            </w:r>
          </w:p>
        </w:tc>
      </w:tr>
      <w:tr w:rsidR="00D033FF" w:rsidRPr="00D033FF" w:rsidTr="00C26D5F">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eastAsia="ru-RU"/>
              </w:rPr>
              <w:t xml:space="preserve">Підприємство  </w:t>
            </w:r>
            <w:r w:rsidRPr="00D033FF">
              <w:rPr>
                <w:rFonts w:ascii="Times New Roman" w:eastAsia="Times New Roman" w:hAnsi="Times New Roman" w:cs="Times New Roman"/>
                <w:sz w:val="18"/>
                <w:szCs w:val="18"/>
                <w:lang w:val="ru-RU" w:eastAsia="ru-RU"/>
              </w:rPr>
              <w:t xml:space="preserve"> </w:t>
            </w:r>
            <w:r w:rsidRPr="00D033FF">
              <w:rPr>
                <w:rFonts w:ascii="Times New Roman" w:eastAsia="Times New Roman" w:hAnsi="Times New Roman" w:cs="Times New Roman"/>
                <w:sz w:val="18"/>
                <w:szCs w:val="18"/>
                <w:u w:val="single"/>
                <w:lang w:val="ru-RU" w:eastAsia="ru-RU"/>
              </w:rPr>
              <w:t>Приватне акціонерне товариство "Трансавтосервіс"</w:t>
            </w:r>
          </w:p>
        </w:tc>
        <w:tc>
          <w:tcPr>
            <w:tcW w:w="1956"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en-US" w:eastAsia="ru-RU"/>
              </w:rPr>
            </w:pPr>
            <w:r w:rsidRPr="00D033FF">
              <w:rPr>
                <w:rFonts w:ascii="Times New Roman" w:eastAsia="Times New Roman" w:hAnsi="Times New Roman" w:cs="Times New Roman"/>
                <w:sz w:val="18"/>
                <w:szCs w:val="18"/>
                <w:lang w:val="en-US" w:eastAsia="ru-RU"/>
              </w:rPr>
              <w:t>03114922</w:t>
            </w:r>
          </w:p>
        </w:tc>
      </w:tr>
      <w:tr w:rsidR="00D033FF" w:rsidRPr="00D033FF" w:rsidTr="00C26D5F">
        <w:trPr>
          <w:trHeight w:val="199"/>
        </w:trPr>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en-US" w:eastAsia="ru-RU"/>
              </w:rPr>
            </w:pPr>
            <w:r w:rsidRPr="00D033FF">
              <w:rPr>
                <w:rFonts w:ascii="Times New Roman" w:eastAsia="Times New Roman" w:hAnsi="Times New Roman" w:cs="Times New Roman"/>
                <w:sz w:val="18"/>
                <w:szCs w:val="18"/>
                <w:lang w:eastAsia="ru-RU"/>
              </w:rPr>
              <w:t xml:space="preserve">Територія </w:t>
            </w:r>
            <w:r w:rsidRPr="00D033FF">
              <w:rPr>
                <w:rFonts w:ascii="Times New Roman" w:eastAsia="Times New Roman" w:hAnsi="Times New Roman" w:cs="Times New Roman"/>
                <w:sz w:val="18"/>
                <w:szCs w:val="18"/>
                <w:lang w:val="en-US" w:eastAsia="ru-RU"/>
              </w:rPr>
              <w:t xml:space="preserve"> </w:t>
            </w:r>
            <w:r w:rsidRPr="00D033FF">
              <w:rPr>
                <w:rFonts w:ascii="Times New Roman" w:eastAsia="Times New Roman" w:hAnsi="Times New Roman" w:cs="Times New Roman"/>
                <w:sz w:val="18"/>
                <w:szCs w:val="18"/>
                <w:u w:val="single"/>
                <w:lang w:val="en-US" w:eastAsia="ru-RU"/>
              </w:rPr>
              <w:t>Одеська область</w:t>
            </w:r>
          </w:p>
        </w:tc>
        <w:tc>
          <w:tcPr>
            <w:tcW w:w="1956"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en-US" w:eastAsia="ru-RU"/>
              </w:rPr>
            </w:pPr>
            <w:r w:rsidRPr="00D033FF">
              <w:rPr>
                <w:rFonts w:ascii="Times New Roman" w:eastAsia="Times New Roman" w:hAnsi="Times New Roman" w:cs="Times New Roman"/>
                <w:sz w:val="18"/>
                <w:szCs w:val="18"/>
                <w:lang w:val="en-US" w:eastAsia="ru-RU"/>
              </w:rPr>
              <w:t>51210</w:t>
            </w:r>
          </w:p>
        </w:tc>
      </w:tr>
      <w:tr w:rsidR="00D033FF" w:rsidRPr="00D033FF" w:rsidTr="00C26D5F">
        <w:trPr>
          <w:trHeight w:val="199"/>
        </w:trPr>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eastAsia="ru-RU"/>
              </w:rPr>
              <w:t>Організаційно-правова форма господарювання</w:t>
            </w:r>
            <w:r w:rsidRPr="00D033FF">
              <w:rPr>
                <w:rFonts w:ascii="Times New Roman" w:eastAsia="Times New Roman" w:hAnsi="Times New Roman" w:cs="Times New Roman"/>
                <w:sz w:val="18"/>
                <w:szCs w:val="18"/>
                <w:lang w:val="ru-RU" w:eastAsia="ru-RU"/>
              </w:rPr>
              <w:t xml:space="preserve">  </w:t>
            </w:r>
            <w:r w:rsidRPr="00D033FF">
              <w:rPr>
                <w:rFonts w:ascii="Times New Roman" w:eastAsia="Times New Roman" w:hAnsi="Times New Roman" w:cs="Times New Roman"/>
                <w:sz w:val="18"/>
                <w:szCs w:val="18"/>
                <w:u w:val="single"/>
                <w:lang w:val="ru-RU" w:eastAsia="ru-RU"/>
              </w:rPr>
              <w:t>Акц</w:t>
            </w:r>
            <w:r w:rsidRPr="00D033FF">
              <w:rPr>
                <w:rFonts w:ascii="Times New Roman" w:eastAsia="Times New Roman" w:hAnsi="Times New Roman" w:cs="Times New Roman"/>
                <w:sz w:val="18"/>
                <w:szCs w:val="18"/>
                <w:u w:val="single"/>
                <w:lang w:val="en-US" w:eastAsia="ru-RU"/>
              </w:rPr>
              <w:t>i</w:t>
            </w:r>
            <w:r w:rsidRPr="00D033FF">
              <w:rPr>
                <w:rFonts w:ascii="Times New Roman" w:eastAsia="Times New Roman" w:hAnsi="Times New Roman" w:cs="Times New Roman"/>
                <w:sz w:val="18"/>
                <w:szCs w:val="18"/>
                <w:u w:val="single"/>
                <w:lang w:val="ru-RU" w:eastAsia="ru-RU"/>
              </w:rPr>
              <w:t>онерне товариство</w:t>
            </w:r>
          </w:p>
        </w:tc>
        <w:tc>
          <w:tcPr>
            <w:tcW w:w="1956"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eastAsia="ru-RU"/>
              </w:rPr>
            </w:pPr>
            <w:r w:rsidRPr="00D033FF">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en-US" w:eastAsia="ru-RU"/>
              </w:rPr>
            </w:pPr>
            <w:r w:rsidRPr="00D033FF">
              <w:rPr>
                <w:rFonts w:ascii="Times New Roman" w:eastAsia="Times New Roman" w:hAnsi="Times New Roman" w:cs="Times New Roman"/>
                <w:sz w:val="18"/>
                <w:szCs w:val="18"/>
                <w:lang w:val="en-US" w:eastAsia="ru-RU"/>
              </w:rPr>
              <w:t>230</w:t>
            </w:r>
          </w:p>
        </w:tc>
      </w:tr>
      <w:tr w:rsidR="00D033FF" w:rsidRPr="00D033FF" w:rsidTr="00C26D5F">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val="ru-RU" w:eastAsia="ru-RU"/>
              </w:rPr>
              <w:t xml:space="preserve">Вид економічної діяльності  </w:t>
            </w:r>
            <w:r w:rsidRPr="00D033FF">
              <w:rPr>
                <w:rFonts w:ascii="Times New Roman" w:eastAsia="Times New Roman" w:hAnsi="Times New Roman" w:cs="Times New Roman"/>
                <w:sz w:val="18"/>
                <w:szCs w:val="18"/>
                <w:u w:val="single"/>
                <w:lang w:val="ru-RU" w:eastAsia="ru-RU"/>
              </w:rPr>
              <w:t>ПАСАЖИРСЬКИЙ НАЗЕМНИЙ ТРАНСПОРТ МІСЬКОГО ТА ПРИМІСЬКОГО СПОЛУЧЕННЯ</w:t>
            </w:r>
            <w:r w:rsidRPr="00D033FF">
              <w:rPr>
                <w:rFonts w:ascii="Times New Roman" w:eastAsia="Times New Roman" w:hAnsi="Times New Roman" w:cs="Times New Roman"/>
                <w:sz w:val="18"/>
                <w:szCs w:val="18"/>
                <w:u w:val="single"/>
                <w:lang w:val="en-US" w:eastAsia="ru-RU"/>
              </w:rPr>
              <w:t> </w:t>
            </w:r>
          </w:p>
        </w:tc>
        <w:tc>
          <w:tcPr>
            <w:tcW w:w="1956" w:type="dxa"/>
            <w:tcBorders>
              <w:top w:val="nil"/>
              <w:left w:val="nil"/>
              <w:bottom w:val="nil"/>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en-US" w:eastAsia="ru-RU"/>
              </w:rPr>
            </w:pPr>
            <w:r w:rsidRPr="00D033FF">
              <w:rPr>
                <w:rFonts w:ascii="Times New Roman" w:eastAsia="Times New Roman" w:hAnsi="Times New Roman" w:cs="Times New Roman"/>
                <w:sz w:val="18"/>
                <w:szCs w:val="18"/>
                <w:lang w:val="en-US" w:eastAsia="ru-RU"/>
              </w:rPr>
              <w:t>49.31 </w:t>
            </w:r>
          </w:p>
        </w:tc>
      </w:tr>
      <w:tr w:rsidR="00D033FF" w:rsidRPr="00D033FF" w:rsidTr="00C26D5F">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val="ru-RU" w:eastAsia="ru-RU"/>
              </w:rPr>
              <w:t>Середн</w:t>
            </w:r>
            <w:r w:rsidRPr="00D033FF">
              <w:rPr>
                <w:rFonts w:ascii="Times New Roman" w:eastAsia="Times New Roman" w:hAnsi="Times New Roman" w:cs="Times New Roman"/>
                <w:sz w:val="18"/>
                <w:szCs w:val="18"/>
                <w:lang w:eastAsia="ru-RU"/>
              </w:rPr>
              <w:t>я кількість працівників</w:t>
            </w:r>
            <w:r w:rsidRPr="00D033FF">
              <w:rPr>
                <w:rFonts w:ascii="Times New Roman" w:eastAsia="Times New Roman" w:hAnsi="Times New Roman" w:cs="Times New Roman"/>
                <w:sz w:val="18"/>
                <w:szCs w:val="18"/>
                <w:lang w:val="ru-RU" w:eastAsia="ru-RU"/>
              </w:rPr>
              <w:t xml:space="preserve">  </w:t>
            </w:r>
            <w:r w:rsidRPr="00D033FF">
              <w:rPr>
                <w:rFonts w:ascii="Times New Roman" w:eastAsia="Times New Roman" w:hAnsi="Times New Roman" w:cs="Times New Roman"/>
                <w:sz w:val="18"/>
                <w:szCs w:val="18"/>
                <w:u w:val="single"/>
                <w:lang w:val="en-US" w:eastAsia="ru-RU"/>
              </w:rPr>
              <w:t>7</w:t>
            </w:r>
          </w:p>
        </w:tc>
        <w:tc>
          <w:tcPr>
            <w:tcW w:w="1956"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en-US" w:eastAsia="ru-RU"/>
              </w:rPr>
            </w:pPr>
          </w:p>
        </w:tc>
      </w:tr>
      <w:tr w:rsidR="00D033FF" w:rsidRPr="00D033FF" w:rsidTr="00C26D5F">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eastAsia="ru-RU"/>
              </w:rPr>
              <w:t>Одиниця виміру</w:t>
            </w:r>
            <w:r w:rsidRPr="00D033FF">
              <w:rPr>
                <w:rFonts w:ascii="Times New Roman" w:eastAsia="Times New Roman" w:hAnsi="Times New Roman" w:cs="Times New Roman"/>
                <w:noProof/>
                <w:sz w:val="18"/>
                <w:szCs w:val="18"/>
                <w:lang w:val="ru-RU" w:eastAsia="ru-RU"/>
              </w:rPr>
              <w:t xml:space="preserve"> :</w:t>
            </w:r>
            <w:r w:rsidRPr="00D033FF">
              <w:rPr>
                <w:rFonts w:ascii="Times New Roman" w:eastAsia="Times New Roman" w:hAnsi="Times New Roman" w:cs="Times New Roman"/>
                <w:sz w:val="18"/>
                <w:szCs w:val="18"/>
                <w:lang w:eastAsia="ru-RU"/>
              </w:rPr>
              <w:t xml:space="preserve"> </w:t>
            </w:r>
            <w:r w:rsidRPr="00D033FF">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D033FF" w:rsidRPr="00D033FF" w:rsidRDefault="00D033FF" w:rsidP="00D033FF">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ru-RU" w:eastAsia="ru-RU"/>
              </w:rPr>
            </w:pPr>
          </w:p>
        </w:tc>
      </w:tr>
      <w:tr w:rsidR="00D033FF" w:rsidRPr="00D033FF" w:rsidTr="00C26D5F">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r w:rsidRPr="00D033FF">
              <w:rPr>
                <w:rFonts w:ascii="Times New Roman" w:eastAsia="Times New Roman" w:hAnsi="Times New Roman" w:cs="Times New Roman"/>
                <w:sz w:val="18"/>
                <w:szCs w:val="18"/>
                <w:lang w:val="ru-RU" w:eastAsia="ru-RU"/>
              </w:rPr>
              <w:t xml:space="preserve">Адреса </w:t>
            </w:r>
            <w:r w:rsidRPr="00D033FF">
              <w:rPr>
                <w:rFonts w:ascii="Times New Roman" w:eastAsia="Times New Roman" w:hAnsi="Times New Roman" w:cs="Times New Roman"/>
                <w:sz w:val="18"/>
                <w:szCs w:val="18"/>
                <w:u w:val="single"/>
                <w:lang w:val="ru-RU" w:eastAsia="ru-RU"/>
              </w:rPr>
              <w:t>67600 Одеська область Б</w:t>
            </w:r>
            <w:r w:rsidRPr="00D033FF">
              <w:rPr>
                <w:rFonts w:ascii="Times New Roman" w:eastAsia="Times New Roman" w:hAnsi="Times New Roman" w:cs="Times New Roman"/>
                <w:sz w:val="18"/>
                <w:szCs w:val="18"/>
                <w:u w:val="single"/>
                <w:lang w:val="en-US" w:eastAsia="ru-RU"/>
              </w:rPr>
              <w:t>i</w:t>
            </w:r>
            <w:r w:rsidRPr="00D033FF">
              <w:rPr>
                <w:rFonts w:ascii="Times New Roman" w:eastAsia="Times New Roman" w:hAnsi="Times New Roman" w:cs="Times New Roman"/>
                <w:sz w:val="18"/>
                <w:szCs w:val="18"/>
                <w:u w:val="single"/>
                <w:lang w:val="ru-RU" w:eastAsia="ru-RU"/>
              </w:rPr>
              <w:t>ляївський м. Б</w:t>
            </w:r>
            <w:r w:rsidRPr="00D033FF">
              <w:rPr>
                <w:rFonts w:ascii="Times New Roman" w:eastAsia="Times New Roman" w:hAnsi="Times New Roman" w:cs="Times New Roman"/>
                <w:sz w:val="18"/>
                <w:szCs w:val="18"/>
                <w:u w:val="single"/>
                <w:lang w:val="en-US" w:eastAsia="ru-RU"/>
              </w:rPr>
              <w:t>i</w:t>
            </w:r>
            <w:r w:rsidRPr="00D033FF">
              <w:rPr>
                <w:rFonts w:ascii="Times New Roman" w:eastAsia="Times New Roman" w:hAnsi="Times New Roman" w:cs="Times New Roman"/>
                <w:sz w:val="18"/>
                <w:szCs w:val="18"/>
                <w:u w:val="single"/>
                <w:lang w:val="ru-RU" w:eastAsia="ru-RU"/>
              </w:rPr>
              <w:t>ляївка Шк</w:t>
            </w:r>
            <w:r w:rsidRPr="00D033FF">
              <w:rPr>
                <w:rFonts w:ascii="Times New Roman" w:eastAsia="Times New Roman" w:hAnsi="Times New Roman" w:cs="Times New Roman"/>
                <w:sz w:val="18"/>
                <w:szCs w:val="18"/>
                <w:u w:val="single"/>
                <w:lang w:val="en-US" w:eastAsia="ru-RU"/>
              </w:rPr>
              <w:t>i</w:t>
            </w:r>
            <w:r w:rsidRPr="00D033FF">
              <w:rPr>
                <w:rFonts w:ascii="Times New Roman" w:eastAsia="Times New Roman" w:hAnsi="Times New Roman" w:cs="Times New Roman"/>
                <w:sz w:val="18"/>
                <w:szCs w:val="18"/>
                <w:u w:val="single"/>
                <w:lang w:val="ru-RU" w:eastAsia="ru-RU"/>
              </w:rPr>
              <w:t>льна, 19 (04852) 25129</w:t>
            </w:r>
          </w:p>
          <w:p w:rsidR="00D033FF" w:rsidRPr="00D033FF" w:rsidRDefault="00D033FF" w:rsidP="00D033FF">
            <w:pPr>
              <w:widowControl w:val="0"/>
              <w:spacing w:after="0" w:line="240" w:lineRule="auto"/>
              <w:rPr>
                <w:rFonts w:ascii="Times New Roman" w:eastAsia="Times New Roman" w:hAnsi="Times New Roman" w:cs="Times New Roman"/>
                <w:sz w:val="18"/>
                <w:szCs w:val="18"/>
                <w:lang w:eastAsia="ru-RU"/>
              </w:rPr>
            </w:pPr>
          </w:p>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D033FF" w:rsidRPr="00D033FF" w:rsidRDefault="00D033FF" w:rsidP="00D033FF">
            <w:pPr>
              <w:widowControl w:val="0"/>
              <w:spacing w:after="0" w:line="240" w:lineRule="auto"/>
              <w:jc w:val="center"/>
              <w:rPr>
                <w:rFonts w:ascii="Times New Roman" w:eastAsia="Times New Roman" w:hAnsi="Times New Roman" w:cs="Times New Roman"/>
                <w:sz w:val="18"/>
                <w:szCs w:val="18"/>
                <w:lang w:val="ru-RU" w:eastAsia="ru-RU"/>
              </w:rPr>
            </w:pPr>
          </w:p>
        </w:tc>
      </w:tr>
      <w:tr w:rsidR="00D033FF" w:rsidRPr="00D033FF" w:rsidTr="00C26D5F">
        <w:trPr>
          <w:gridAfter w:val="4"/>
          <w:wAfter w:w="3983" w:type="dxa"/>
        </w:trPr>
        <w:tc>
          <w:tcPr>
            <w:tcW w:w="6082" w:type="dxa"/>
          </w:tcPr>
          <w:p w:rsidR="00D033FF" w:rsidRPr="00D033FF" w:rsidRDefault="00D033FF" w:rsidP="00D033FF">
            <w:pPr>
              <w:widowControl w:val="0"/>
              <w:spacing w:after="0" w:line="240" w:lineRule="auto"/>
              <w:rPr>
                <w:rFonts w:ascii="Times New Roman" w:eastAsia="Times New Roman" w:hAnsi="Times New Roman" w:cs="Times New Roman"/>
                <w:sz w:val="18"/>
                <w:szCs w:val="18"/>
                <w:lang w:val="ru-RU" w:eastAsia="ru-RU"/>
              </w:rPr>
            </w:pPr>
          </w:p>
        </w:tc>
      </w:tr>
    </w:tbl>
    <w:p w:rsidR="00D033FF" w:rsidRPr="00D033FF" w:rsidRDefault="00D033FF" w:rsidP="00D033FF">
      <w:pPr>
        <w:widowControl w:val="0"/>
        <w:spacing w:after="0" w:line="240" w:lineRule="auto"/>
        <w:ind w:firstLine="567"/>
        <w:jc w:val="right"/>
        <w:rPr>
          <w:rFonts w:ascii="Times New Roman" w:eastAsia="Times New Roman" w:hAnsi="Times New Roman" w:cs="Times New Roman"/>
          <w:b/>
          <w:lang w:val="ru-RU" w:eastAsia="ru-RU"/>
        </w:rPr>
      </w:pPr>
    </w:p>
    <w:p w:rsidR="00D033FF" w:rsidRPr="00D033FF" w:rsidRDefault="00D033FF" w:rsidP="00D033FF">
      <w:pPr>
        <w:widowControl w:val="0"/>
        <w:numPr>
          <w:ilvl w:val="0"/>
          <w:numId w:val="1"/>
        </w:numPr>
        <w:spacing w:after="0" w:line="240" w:lineRule="auto"/>
        <w:jc w:val="center"/>
        <w:rPr>
          <w:rFonts w:ascii="Times New Roman" w:eastAsia="Times New Roman" w:hAnsi="Times New Roman" w:cs="Times New Roman"/>
          <w:b/>
          <w:bCs/>
          <w:lang w:eastAsia="ru-RU"/>
        </w:rPr>
      </w:pPr>
      <w:r w:rsidRPr="00D033FF">
        <w:rPr>
          <w:rFonts w:ascii="Times New Roman" w:eastAsia="Times New Roman" w:hAnsi="Times New Roman" w:cs="Times New Roman"/>
          <w:b/>
          <w:bCs/>
          <w:color w:val="000000"/>
          <w:lang w:val="ru-RU" w:eastAsia="ru-RU"/>
        </w:rPr>
        <w:t>Баланс на</w:t>
      </w:r>
      <w:r w:rsidRPr="00D033FF">
        <w:rPr>
          <w:rFonts w:ascii="Times New Roman" w:eastAsia="Times New Roman" w:hAnsi="Times New Roman" w:cs="Times New Roman"/>
          <w:b/>
          <w:bCs/>
          <w:color w:val="000000"/>
          <w:lang w:val="en-US" w:eastAsia="ru-RU"/>
        </w:rPr>
        <w:t xml:space="preserve"> "31" грудня 2020 р.</w:t>
      </w:r>
      <w:r w:rsidRPr="00D033FF">
        <w:rPr>
          <w:rFonts w:ascii="Times New Roman" w:eastAsia="Times New Roman" w:hAnsi="Times New Roman" w:cs="Times New Roman"/>
          <w:b/>
          <w:bCs/>
          <w:color w:val="000000"/>
          <w:lang w:val="ru-RU" w:eastAsia="ru-RU"/>
        </w:rPr>
        <w:t xml:space="preserve"> </w:t>
      </w:r>
    </w:p>
    <w:p w:rsidR="00D033FF" w:rsidRPr="00D033FF" w:rsidRDefault="00D033FF" w:rsidP="00D033FF">
      <w:pPr>
        <w:widowControl w:val="0"/>
        <w:spacing w:after="0" w:line="240" w:lineRule="auto"/>
        <w:ind w:left="360"/>
        <w:jc w:val="center"/>
        <w:rPr>
          <w:rFonts w:ascii="Times New Roman" w:eastAsia="Times New Roman" w:hAnsi="Times New Roman" w:cs="Times New Roman"/>
          <w:b/>
          <w:bCs/>
          <w:lang w:eastAsia="ru-RU"/>
        </w:rPr>
      </w:pPr>
      <w:r w:rsidRPr="00D033FF">
        <w:rPr>
          <w:rFonts w:ascii="Times New Roman" w:eastAsia="Times New Roman" w:hAnsi="Times New Roman" w:cs="Times New Roman"/>
          <w:b/>
          <w:bCs/>
          <w:color w:val="000000"/>
          <w:lang w:val="ru-RU" w:eastAsia="ru-RU"/>
        </w:rPr>
        <w:t xml:space="preserve">Форма </w:t>
      </w:r>
      <w:r w:rsidRPr="00D033FF">
        <w:rPr>
          <w:rFonts w:ascii="Times New Roman" w:eastAsia="Times New Roman" w:hAnsi="Times New Roman" w:cs="Times New Roman"/>
          <w:b/>
          <w:bCs/>
          <w:color w:val="000000"/>
          <w:lang w:eastAsia="ru-RU"/>
        </w:rPr>
        <w:t>№</w:t>
      </w:r>
      <w:r w:rsidRPr="00D033FF">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033FF" w:rsidRPr="00D033FF" w:rsidTr="00C26D5F">
        <w:tc>
          <w:tcPr>
            <w:tcW w:w="1559" w:type="dxa"/>
            <w:vAlign w:val="center"/>
          </w:tcPr>
          <w:p w:rsidR="00D033FF" w:rsidRPr="00D033FF" w:rsidRDefault="00D033FF" w:rsidP="00D033FF">
            <w:pPr>
              <w:widowControl w:val="0"/>
              <w:spacing w:after="0" w:line="240" w:lineRule="auto"/>
              <w:rPr>
                <w:rFonts w:ascii="Times New Roman" w:eastAsia="Times New Roman" w:hAnsi="Times New Roman" w:cs="Times New Roman"/>
                <w:lang w:val="ru-RU" w:eastAsia="ru-RU"/>
              </w:rPr>
            </w:pPr>
            <w:r w:rsidRPr="00D033FF">
              <w:rPr>
                <w:rFonts w:ascii="Times New Roman" w:eastAsia="Times New Roman" w:hAnsi="Times New Roman" w:cs="Times New Roman"/>
                <w:lang w:val="ru-RU" w:eastAsia="ru-RU"/>
              </w:rPr>
              <w:t>Код за ДКУД</w:t>
            </w:r>
          </w:p>
        </w:tc>
        <w:tc>
          <w:tcPr>
            <w:tcW w:w="1134" w:type="dxa"/>
            <w:vAlign w:val="center"/>
          </w:tcPr>
          <w:p w:rsidR="00D033FF" w:rsidRPr="00D033FF" w:rsidRDefault="00D033FF" w:rsidP="00D033FF">
            <w:pPr>
              <w:keepNext/>
              <w:keepLines/>
              <w:widowControl w:val="0"/>
              <w:suppressAutoHyphens/>
              <w:spacing w:after="0" w:line="240" w:lineRule="auto"/>
              <w:rPr>
                <w:rFonts w:ascii="Times New Roman" w:eastAsia="Times New Roman" w:hAnsi="Times New Roman" w:cs="Times New Roman"/>
                <w:lang w:val="ru-RU" w:eastAsia="ru-RU"/>
              </w:rPr>
            </w:pPr>
            <w:r w:rsidRPr="00D033FF">
              <w:rPr>
                <w:rFonts w:ascii="Times New Roman" w:eastAsia="Times New Roman" w:hAnsi="Times New Roman" w:cs="Times New Roman"/>
                <w:lang w:val="ru-RU" w:eastAsia="ru-RU"/>
              </w:rPr>
              <w:t>1801006</w:t>
            </w:r>
          </w:p>
        </w:tc>
      </w:tr>
    </w:tbl>
    <w:p w:rsidR="00D033FF" w:rsidRPr="00D033FF" w:rsidRDefault="00D033FF" w:rsidP="00D033FF">
      <w:pPr>
        <w:widowControl w:val="0"/>
        <w:spacing w:after="0" w:line="240" w:lineRule="auto"/>
        <w:ind w:left="360"/>
        <w:jc w:val="center"/>
        <w:rPr>
          <w:rFonts w:ascii="Times New Roman" w:eastAsia="Times New Roman" w:hAnsi="Times New Roman" w:cs="Times New Roman"/>
          <w:b/>
          <w:bCs/>
          <w:lang w:eastAsia="ru-RU"/>
        </w:rPr>
      </w:pPr>
      <w:r w:rsidRPr="00D033FF">
        <w:rPr>
          <w:rFonts w:ascii="Times New Roman" w:eastAsia="Times New Roman" w:hAnsi="Times New Roman" w:cs="Times New Roman"/>
          <w:b/>
          <w:bCs/>
          <w:lang w:eastAsia="ru-RU"/>
        </w:rPr>
        <w:t xml:space="preserve">  </w:t>
      </w:r>
    </w:p>
    <w:p w:rsidR="00D033FF" w:rsidRPr="00D033FF" w:rsidRDefault="00D033FF" w:rsidP="00D033FF">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033FF" w:rsidRPr="00D033FF" w:rsidTr="00C26D5F">
        <w:tc>
          <w:tcPr>
            <w:tcW w:w="5107"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keepNext/>
              <w:spacing w:after="0" w:line="240" w:lineRule="auto"/>
              <w:jc w:val="center"/>
              <w:outlineLvl w:val="0"/>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val="ru-RU" w:eastAsia="ru-RU"/>
              </w:rPr>
              <w:t xml:space="preserve">На початок звітного </w:t>
            </w:r>
            <w:r w:rsidRPr="00D033FF">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На кінець звітного періоду</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shd w:val="clear" w:color="auto" w:fill="E6E6E6"/>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4</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keepNext/>
              <w:widowControl w:val="0"/>
              <w:spacing w:after="0" w:line="240" w:lineRule="auto"/>
              <w:outlineLvl w:val="1"/>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en-US" w:eastAsia="ru-RU"/>
              </w:rPr>
              <w:t xml:space="preserve">               </w:t>
            </w:r>
            <w:r w:rsidRPr="00D033FF">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ind w:firstLine="567"/>
              <w:rPr>
                <w:rFonts w:ascii="Times New Roman" w:eastAsia="Times New Roman" w:hAnsi="Times New Roman" w:cs="Times New Roman"/>
                <w:sz w:val="20"/>
                <w:szCs w:val="20"/>
                <w:lang w:val="ru-RU" w:eastAsia="ru-RU"/>
              </w:rPr>
            </w:pP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Cs/>
                <w:sz w:val="20"/>
                <w:szCs w:val="20"/>
                <w:lang w:val="ru-RU" w:eastAsia="ru-RU"/>
              </w:rPr>
            </w:pPr>
            <w:r w:rsidRPr="00D033FF">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196.0</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162.2</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ind w:firstLine="527"/>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2665.3</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2665.3</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ind w:firstLine="527"/>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( 2469.3 )</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( 2503.1 )</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196.0</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162.2</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en-US" w:eastAsia="ru-RU"/>
              </w:rPr>
              <w:t xml:space="preserve">              </w:t>
            </w:r>
            <w:r w:rsidRPr="00D033FF">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77.8</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71.8</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у</w:t>
            </w:r>
            <w:r w:rsidRPr="00D033FF">
              <w:rPr>
                <w:rFonts w:ascii="Times New Roman" w:eastAsia="Times New Roman" w:hAnsi="Times New Roman" w:cs="Times New Roman"/>
                <w:sz w:val="20"/>
                <w:szCs w:val="20"/>
                <w:lang w:val="ru-RU" w:eastAsia="ru-RU"/>
              </w:rPr>
              <w:t xml:space="preserve"> тому числі</w:t>
            </w:r>
            <w:r w:rsidRPr="00D033FF">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13.6</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30.5</w:t>
            </w:r>
          </w:p>
        </w:tc>
      </w:tr>
      <w:tr w:rsidR="00D033FF" w:rsidRPr="00D033FF" w:rsidTr="00C26D5F">
        <w:trPr>
          <w:cantSplit/>
        </w:trPr>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rPr>
          <w:cantSplit/>
        </w:trPr>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rPr>
          <w:cantSplit/>
        </w:trPr>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35.1</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12.3</w:t>
            </w:r>
          </w:p>
        </w:tc>
      </w:tr>
      <w:tr w:rsidR="00D033FF" w:rsidRPr="00D033FF" w:rsidTr="00C26D5F">
        <w:trPr>
          <w:cantSplit/>
        </w:trPr>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57.3</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ind w:hanging="40"/>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129.1</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171.9</w:t>
            </w:r>
          </w:p>
        </w:tc>
      </w:tr>
      <w:tr w:rsidR="00D033FF" w:rsidRPr="00D033FF" w:rsidTr="00C26D5F">
        <w:trPr>
          <w:trHeight w:val="59"/>
        </w:trPr>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color w:val="000000"/>
                <w:sz w:val="20"/>
                <w:szCs w:val="20"/>
                <w:lang w:val="en-US" w:eastAsia="ru-RU"/>
              </w:rPr>
              <w:t>I</w:t>
            </w:r>
            <w:r w:rsidRPr="00D033FF">
              <w:rPr>
                <w:rFonts w:ascii="Times New Roman" w:eastAsia="Times New Roman" w:hAnsi="Times New Roman" w:cs="Times New Roman"/>
                <w:b/>
                <w:bCs/>
                <w:color w:val="000000"/>
                <w:sz w:val="20"/>
                <w:szCs w:val="20"/>
                <w:lang w:eastAsia="ru-RU"/>
              </w:rPr>
              <w:t>ІІ</w:t>
            </w:r>
            <w:r w:rsidRPr="00D033FF">
              <w:rPr>
                <w:rFonts w:ascii="Times New Roman" w:eastAsia="Times New Roman" w:hAnsi="Times New Roman" w:cs="Times New Roman"/>
                <w:b/>
                <w:bCs/>
                <w:color w:val="000000"/>
                <w:sz w:val="20"/>
                <w:szCs w:val="20"/>
                <w:lang w:val="ru-RU" w:eastAsia="ru-RU"/>
              </w:rPr>
              <w:t xml:space="preserve">. </w:t>
            </w:r>
            <w:r w:rsidRPr="00D033FF">
              <w:rPr>
                <w:rFonts w:ascii="Times New Roman" w:eastAsia="Times New Roman" w:hAnsi="Times New Roman" w:cs="Times New Roman"/>
                <w:b/>
                <w:bCs/>
                <w:color w:val="000000"/>
                <w:sz w:val="20"/>
                <w:szCs w:val="20"/>
                <w:lang w:eastAsia="ru-RU"/>
              </w:rPr>
              <w:t>Необоротні</w:t>
            </w:r>
            <w:r w:rsidRPr="00D033FF">
              <w:rPr>
                <w:rFonts w:ascii="Times New Roman" w:eastAsia="Times New Roman" w:hAnsi="Times New Roman" w:cs="Times New Roman"/>
                <w:b/>
                <w:bCs/>
                <w:color w:val="000000"/>
                <w:sz w:val="20"/>
                <w:szCs w:val="20"/>
                <w:lang w:val="ru-RU" w:eastAsia="ru-RU"/>
              </w:rPr>
              <w:t xml:space="preserve"> </w:t>
            </w:r>
            <w:r w:rsidRPr="00D033FF">
              <w:rPr>
                <w:rFonts w:ascii="Times New Roman" w:eastAsia="Times New Roman" w:hAnsi="Times New Roman" w:cs="Times New Roman"/>
                <w:b/>
                <w:bCs/>
                <w:color w:val="000000"/>
                <w:sz w:val="20"/>
                <w:szCs w:val="20"/>
                <w:lang w:eastAsia="ru-RU"/>
              </w:rPr>
              <w:t>активи, утримані для продажу,</w:t>
            </w:r>
            <w:r w:rsidRPr="00D033FF">
              <w:rPr>
                <w:rFonts w:ascii="Times New Roman" w:eastAsia="Times New Roman" w:hAnsi="Times New Roman" w:cs="Times New Roman"/>
                <w:b/>
                <w:bCs/>
                <w:color w:val="000000"/>
                <w:sz w:val="20"/>
                <w:szCs w:val="20"/>
                <w:lang w:val="ru-RU" w:eastAsia="ru-RU"/>
              </w:rPr>
              <w:t xml:space="preserve"> та </w:t>
            </w:r>
            <w:r w:rsidRPr="00D033FF">
              <w:rPr>
                <w:rFonts w:ascii="Times New Roman" w:eastAsia="Times New Roman" w:hAnsi="Times New Roman" w:cs="Times New Roman"/>
                <w:b/>
                <w:bCs/>
                <w:color w:val="000000"/>
                <w:sz w:val="20"/>
                <w:szCs w:val="20"/>
                <w:lang w:eastAsia="ru-RU"/>
              </w:rPr>
              <w:t>групи</w:t>
            </w:r>
            <w:r w:rsidRPr="00D033FF">
              <w:rPr>
                <w:rFonts w:ascii="Times New Roman" w:eastAsia="Times New Roman" w:hAnsi="Times New Roman" w:cs="Times New Roman"/>
                <w:b/>
                <w:bCs/>
                <w:color w:val="000000"/>
                <w:sz w:val="20"/>
                <w:szCs w:val="20"/>
                <w:lang w:val="ru-RU" w:eastAsia="ru-RU"/>
              </w:rPr>
              <w:t xml:space="preserve"> </w:t>
            </w:r>
            <w:r w:rsidRPr="00D033FF">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325.1</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334.1</w:t>
            </w:r>
          </w:p>
        </w:tc>
      </w:tr>
    </w:tbl>
    <w:p w:rsidR="00D033FF" w:rsidRPr="00D033FF" w:rsidRDefault="00D033FF" w:rsidP="00D033FF">
      <w:pPr>
        <w:widowControl w:val="0"/>
        <w:spacing w:after="0" w:line="240" w:lineRule="auto"/>
        <w:ind w:firstLine="567"/>
        <w:rPr>
          <w:rFonts w:ascii="Times New Roman" w:eastAsia="Times New Roman" w:hAnsi="Times New Roman" w:cs="Times New Roman"/>
          <w:sz w:val="10"/>
          <w:szCs w:val="10"/>
          <w:lang w:val="ru-RU" w:eastAsia="ru-RU"/>
        </w:rPr>
      </w:pPr>
    </w:p>
    <w:p w:rsidR="00D033FF" w:rsidRPr="00D033FF" w:rsidRDefault="00D033FF" w:rsidP="00D033FF">
      <w:pPr>
        <w:widowControl w:val="0"/>
        <w:spacing w:after="0" w:line="240" w:lineRule="auto"/>
        <w:ind w:firstLine="567"/>
        <w:rPr>
          <w:rFonts w:ascii="Times New Roman" w:eastAsia="Times New Roman" w:hAnsi="Times New Roman" w:cs="Times New Roman"/>
          <w:sz w:val="10"/>
          <w:szCs w:val="10"/>
          <w:lang w:val="ru-RU" w:eastAsia="ru-RU"/>
        </w:rPr>
      </w:pPr>
    </w:p>
    <w:p w:rsidR="00D033FF" w:rsidRPr="00D033FF" w:rsidRDefault="00D033FF" w:rsidP="00D033FF">
      <w:pPr>
        <w:widowControl w:val="0"/>
        <w:spacing w:after="0" w:line="240" w:lineRule="auto"/>
        <w:ind w:firstLine="567"/>
        <w:rPr>
          <w:rFonts w:ascii="Times New Roman" w:eastAsia="Times New Roman" w:hAnsi="Times New Roman" w:cs="Times New Roman"/>
          <w:sz w:val="10"/>
          <w:szCs w:val="10"/>
          <w:lang w:eastAsia="ru-RU"/>
        </w:rPr>
      </w:pPr>
      <w:r w:rsidRPr="00D033FF">
        <w:rPr>
          <w:rFonts w:ascii="Times New Roman" w:eastAsia="Times New Roman" w:hAnsi="Times New Roman" w:cs="Times New Roman"/>
          <w:sz w:val="10"/>
          <w:szCs w:val="10"/>
          <w:lang w:eastAsia="ru-RU"/>
        </w:rPr>
        <w:br w:type="page"/>
      </w:r>
    </w:p>
    <w:p w:rsidR="00D033FF" w:rsidRPr="00D033FF" w:rsidRDefault="00D033FF" w:rsidP="00D033FF">
      <w:pPr>
        <w:widowControl w:val="0"/>
        <w:spacing w:after="0" w:line="240" w:lineRule="auto"/>
        <w:ind w:firstLine="567"/>
        <w:rPr>
          <w:rFonts w:ascii="Times New Roman" w:eastAsia="Times New Roman" w:hAnsi="Times New Roman" w:cs="Times New Roman"/>
          <w:sz w:val="10"/>
          <w:szCs w:val="10"/>
          <w:lang w:eastAsia="ru-RU"/>
        </w:rPr>
      </w:pPr>
    </w:p>
    <w:p w:rsidR="00D033FF" w:rsidRPr="00D033FF" w:rsidRDefault="00D033FF" w:rsidP="00D033FF">
      <w:pPr>
        <w:widowControl w:val="0"/>
        <w:spacing w:after="0" w:line="240" w:lineRule="auto"/>
        <w:ind w:firstLine="567"/>
        <w:rPr>
          <w:rFonts w:ascii="Times New Roman" w:eastAsia="Times New Roman" w:hAnsi="Times New Roman" w:cs="Times New Roman"/>
          <w:sz w:val="10"/>
          <w:szCs w:val="10"/>
          <w:lang w:eastAsia="ru-RU"/>
        </w:rPr>
      </w:pPr>
    </w:p>
    <w:p w:rsidR="00D033FF" w:rsidRPr="00D033FF" w:rsidRDefault="00D033FF" w:rsidP="00D033FF">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033FF" w:rsidRPr="00D033FF" w:rsidTr="00C26D5F">
        <w:tc>
          <w:tcPr>
            <w:tcW w:w="5107"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На кінець звітного періоду</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shd w:val="clear" w:color="auto" w:fill="E6E6E6"/>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4</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 xml:space="preserve">Зареєстрований (пайовий) </w:t>
            </w:r>
            <w:r w:rsidRPr="00D033FF">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260.0</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260.0</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722.3</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722.3</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5.7</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5.7</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( 710.2 )</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( 678.6 )</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    --    )</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277.8</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309.4</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val="ru-RU" w:eastAsia="ru-RU"/>
              </w:rPr>
              <w:t>II. Довгострокові зобов'язання</w:t>
            </w:r>
            <w:r w:rsidRPr="00D033FF">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ru-RU" w:eastAsia="ru-RU"/>
              </w:rPr>
            </w:pP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ru-RU" w:eastAsia="ru-RU"/>
              </w:rPr>
              <w:t xml:space="preserve">Поточна </w:t>
            </w:r>
            <w:r w:rsidRPr="00D033FF">
              <w:rPr>
                <w:rFonts w:ascii="Times New Roman" w:eastAsia="Times New Roman" w:hAnsi="Times New Roman" w:cs="Times New Roman"/>
                <w:sz w:val="20"/>
                <w:szCs w:val="20"/>
                <w:lang w:eastAsia="ru-RU"/>
              </w:rPr>
              <w:t xml:space="preserve">кредиторська </w:t>
            </w:r>
            <w:r w:rsidRPr="00D033FF">
              <w:rPr>
                <w:rFonts w:ascii="Times New Roman" w:eastAsia="Times New Roman" w:hAnsi="Times New Roman" w:cs="Times New Roman"/>
                <w:sz w:val="20"/>
                <w:szCs w:val="20"/>
                <w:lang w:val="ru-RU" w:eastAsia="ru-RU"/>
              </w:rPr>
              <w:t>заборгованість за</w:t>
            </w:r>
            <w:r w:rsidRPr="00D033FF">
              <w:rPr>
                <w:rFonts w:ascii="Times New Roman" w:eastAsia="Times New Roman" w:hAnsi="Times New Roman" w:cs="Times New Roman"/>
                <w:sz w:val="20"/>
                <w:szCs w:val="20"/>
                <w:lang w:eastAsia="ru-RU"/>
              </w:rPr>
              <w:t xml:space="preserve"> :</w:t>
            </w:r>
          </w:p>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 xml:space="preserve">      </w:t>
            </w:r>
            <w:r w:rsidRPr="00D033FF">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 xml:space="preserve">      </w:t>
            </w:r>
            <w:r w:rsidRPr="00D033FF">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2.3</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28.5</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20.1</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ind w:hanging="40"/>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 xml:space="preserve">       розрахунками </w:t>
            </w:r>
            <w:r w:rsidRPr="00D033FF">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3.0</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0.9</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 xml:space="preserve">      розрахунками </w:t>
            </w:r>
            <w:r w:rsidRPr="00D033FF">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13.5</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3.7</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ind w:hanging="40"/>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val="ru-RU" w:eastAsia="ru-RU"/>
              </w:rPr>
              <w:t>Усього за розділом I</w:t>
            </w:r>
            <w:r w:rsidRPr="00D033FF">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47.3</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24.7</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І</w:t>
            </w:r>
            <w:r w:rsidRPr="00D033FF">
              <w:rPr>
                <w:rFonts w:ascii="Times New Roman" w:eastAsia="Times New Roman" w:hAnsi="Times New Roman" w:cs="Times New Roman"/>
                <w:b/>
                <w:bCs/>
                <w:sz w:val="20"/>
                <w:szCs w:val="20"/>
                <w:lang w:val="ru-RU" w:eastAsia="ru-RU"/>
              </w:rPr>
              <w:t xml:space="preserve">V. </w:t>
            </w:r>
            <w:r w:rsidRPr="00D033FF">
              <w:rPr>
                <w:rFonts w:ascii="Times New Roman" w:eastAsia="Times New Roman" w:hAnsi="Times New Roman" w:cs="Times New Roman"/>
                <w:b/>
                <w:bCs/>
                <w:sz w:val="20"/>
                <w:szCs w:val="20"/>
                <w:lang w:eastAsia="ru-RU"/>
              </w:rPr>
              <w:t>Зобов’</w:t>
            </w:r>
            <w:r w:rsidRPr="00D033FF">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w:t>
            </w:r>
          </w:p>
        </w:tc>
      </w:tr>
      <w:tr w:rsidR="00D033FF" w:rsidRPr="00D033FF" w:rsidTr="00C26D5F">
        <w:tc>
          <w:tcPr>
            <w:tcW w:w="5107"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D033FF">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eastAsia="ru-RU"/>
              </w:rPr>
              <w:t>325.1</w:t>
            </w:r>
          </w:p>
        </w:tc>
        <w:tc>
          <w:tcPr>
            <w:tcW w:w="1986" w:type="dxa"/>
            <w:tcBorders>
              <w:top w:val="single" w:sz="6" w:space="0" w:color="auto"/>
              <w:left w:val="single" w:sz="6" w:space="0" w:color="auto"/>
              <w:bottom w:val="single" w:sz="6" w:space="0" w:color="auto"/>
              <w:right w:val="single" w:sz="6" w:space="0" w:color="auto"/>
            </w:tcBorders>
            <w:vAlign w:val="center"/>
          </w:tcPr>
          <w:p w:rsidR="00D033FF" w:rsidRPr="00D033FF" w:rsidRDefault="00D033FF" w:rsidP="00D033FF">
            <w:pPr>
              <w:widowControl w:val="0"/>
              <w:spacing w:after="0" w:line="240" w:lineRule="auto"/>
              <w:ind w:firstLine="567"/>
              <w:jc w:val="center"/>
              <w:rPr>
                <w:rFonts w:ascii="Times New Roman" w:eastAsia="Times New Roman" w:hAnsi="Times New Roman" w:cs="Times New Roman"/>
                <w:sz w:val="20"/>
                <w:szCs w:val="20"/>
                <w:lang w:val="ru-RU" w:eastAsia="ru-RU"/>
              </w:rPr>
            </w:pPr>
            <w:r w:rsidRPr="00D033FF">
              <w:rPr>
                <w:rFonts w:ascii="Times New Roman" w:eastAsia="Times New Roman" w:hAnsi="Times New Roman" w:cs="Times New Roman"/>
                <w:sz w:val="20"/>
                <w:szCs w:val="20"/>
                <w:lang w:eastAsia="ru-RU"/>
              </w:rPr>
              <w:t>334.1</w:t>
            </w:r>
          </w:p>
        </w:tc>
      </w:tr>
    </w:tbl>
    <w:p w:rsidR="00D033FF" w:rsidRPr="00D033FF" w:rsidRDefault="00D033FF" w:rsidP="00D033FF">
      <w:pPr>
        <w:widowControl w:val="0"/>
        <w:spacing w:after="0" w:line="240" w:lineRule="auto"/>
        <w:ind w:firstLine="567"/>
        <w:jc w:val="right"/>
        <w:rPr>
          <w:rFonts w:ascii="Times New Roman" w:eastAsia="Times New Roman" w:hAnsi="Times New Roman" w:cs="Times New Roman"/>
          <w:b/>
          <w:lang w:eastAsia="ru-RU"/>
        </w:rPr>
      </w:pPr>
    </w:p>
    <w:p w:rsidR="00D033FF" w:rsidRPr="00D033FF" w:rsidRDefault="00D033FF" w:rsidP="00D033FF">
      <w:pPr>
        <w:widowControl w:val="0"/>
        <w:spacing w:after="0" w:line="240" w:lineRule="auto"/>
        <w:jc w:val="both"/>
        <w:rPr>
          <w:rFonts w:ascii="Times New Roman" w:eastAsia="Times New Roman" w:hAnsi="Times New Roman" w:cs="Times New Roman"/>
          <w:sz w:val="20"/>
          <w:szCs w:val="20"/>
          <w:lang w:val="en-US" w:eastAsia="ru-RU"/>
        </w:rPr>
      </w:pPr>
    </w:p>
    <w:p w:rsidR="00D033FF" w:rsidRPr="00D033FF" w:rsidRDefault="00D033FF" w:rsidP="00D033FF">
      <w:pPr>
        <w:widowControl w:val="0"/>
        <w:spacing w:after="0" w:line="240" w:lineRule="auto"/>
        <w:jc w:val="both"/>
        <w:rPr>
          <w:rFonts w:ascii="Courier New" w:eastAsia="Times New Roman" w:hAnsi="Courier New" w:cs="Courier New"/>
          <w:color w:val="000000"/>
          <w:sz w:val="20"/>
          <w:szCs w:val="20"/>
          <w:lang w:val="en-US" w:eastAsia="ru-RU"/>
        </w:rPr>
      </w:pPr>
      <w:r w:rsidRPr="00D033FF">
        <w:rPr>
          <w:rFonts w:ascii="Courier New" w:eastAsia="Times New Roman" w:hAnsi="Courier New" w:cs="Courier New"/>
          <w:color w:val="000000"/>
          <w:sz w:val="20"/>
          <w:szCs w:val="20"/>
          <w:lang w:eastAsia="ru-RU"/>
        </w:rPr>
        <w:t xml:space="preserve"> </w:t>
      </w:r>
    </w:p>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D033FF" w:rsidRDefault="00D033FF">
      <w:pPr>
        <w:sectPr w:rsidR="00D033FF" w:rsidSect="00D033FF">
          <w:pgSz w:w="11906" w:h="16838"/>
          <w:pgMar w:top="363" w:right="567" w:bottom="363" w:left="1417" w:header="708" w:footer="708" w:gutter="0"/>
          <w:cols w:space="708"/>
          <w:docGrid w:linePitch="360"/>
        </w:sectPr>
      </w:pPr>
    </w:p>
    <w:p w:rsidR="00D033FF" w:rsidRPr="00D033FF" w:rsidRDefault="00D033FF" w:rsidP="00D033FF">
      <w:pPr>
        <w:widowControl w:val="0"/>
        <w:spacing w:after="0" w:line="240" w:lineRule="auto"/>
        <w:jc w:val="center"/>
        <w:rPr>
          <w:rFonts w:ascii="Times New Roman" w:eastAsia="Times New Roman" w:hAnsi="Times New Roman" w:cs="Times New Roman"/>
          <w:b/>
          <w:bCs/>
          <w:lang w:val="ru-RU" w:eastAsia="ru-RU"/>
        </w:rPr>
      </w:pPr>
      <w:r w:rsidRPr="00D033FF">
        <w:rPr>
          <w:rFonts w:ascii="Times New Roman" w:eastAsia="Times New Roman" w:hAnsi="Times New Roman" w:cs="Times New Roman"/>
          <w:b/>
          <w:bCs/>
          <w:lang w:val="ru-RU" w:eastAsia="ru-RU"/>
        </w:rPr>
        <w:lastRenderedPageBreak/>
        <w:t xml:space="preserve">2. ЗВІТ ПРО ФІНАНСОВІ РЕЗУЛЬТАТИ </w:t>
      </w:r>
    </w:p>
    <w:p w:rsidR="00D033FF" w:rsidRPr="00D033FF" w:rsidRDefault="00D033FF" w:rsidP="00D033FF">
      <w:pPr>
        <w:widowControl w:val="0"/>
        <w:spacing w:after="0" w:line="240" w:lineRule="auto"/>
        <w:jc w:val="center"/>
        <w:rPr>
          <w:rFonts w:ascii="Times New Roman" w:eastAsia="Times New Roman" w:hAnsi="Times New Roman" w:cs="Times New Roman"/>
          <w:b/>
          <w:bCs/>
          <w:color w:val="000000"/>
          <w:lang w:val="ru-RU" w:eastAsia="ru-RU"/>
        </w:rPr>
      </w:pPr>
      <w:r w:rsidRPr="00D033FF">
        <w:rPr>
          <w:rFonts w:ascii="Times New Roman" w:eastAsia="Times New Roman" w:hAnsi="Times New Roman" w:cs="Times New Roman"/>
          <w:b/>
          <w:bCs/>
          <w:color w:val="000000"/>
          <w:lang w:eastAsia="ru-RU"/>
        </w:rPr>
        <w:t xml:space="preserve"> </w:t>
      </w:r>
      <w:r w:rsidRPr="00D033FF">
        <w:rPr>
          <w:rFonts w:ascii="Times New Roman" w:eastAsia="Times New Roman" w:hAnsi="Times New Roman" w:cs="Times New Roman"/>
          <w:b/>
          <w:bCs/>
          <w:color w:val="000000"/>
          <w:lang w:val="en-US" w:eastAsia="ru-RU"/>
        </w:rPr>
        <w:t>за рік 2020</w:t>
      </w:r>
      <w:r w:rsidRPr="00D033FF">
        <w:rPr>
          <w:rFonts w:ascii="Times New Roman" w:eastAsia="Times New Roman" w:hAnsi="Times New Roman" w:cs="Times New Roman"/>
          <w:b/>
          <w:bCs/>
          <w:color w:val="000000"/>
          <w:lang w:val="ru-RU" w:eastAsia="ru-RU"/>
        </w:rPr>
        <w:t xml:space="preserve"> </w:t>
      </w:r>
      <w:r w:rsidRPr="00D033FF">
        <w:rPr>
          <w:rFonts w:ascii="Times New Roman" w:eastAsia="Times New Roman" w:hAnsi="Times New Roman" w:cs="Times New Roman"/>
          <w:b/>
          <w:bCs/>
          <w:color w:val="000000"/>
          <w:lang w:eastAsia="ru-RU"/>
        </w:rPr>
        <w:t xml:space="preserve"> </w:t>
      </w:r>
      <w:r w:rsidRPr="00D033FF">
        <w:rPr>
          <w:rFonts w:ascii="Times New Roman" w:eastAsia="Times New Roman" w:hAnsi="Times New Roman" w:cs="Times New Roman"/>
          <w:b/>
          <w:bCs/>
          <w:color w:val="000000"/>
          <w:lang w:val="ru-RU" w:eastAsia="ru-RU"/>
        </w:rPr>
        <w:t>рік</w:t>
      </w:r>
    </w:p>
    <w:p w:rsidR="00D033FF" w:rsidRPr="00D033FF" w:rsidRDefault="00D033FF" w:rsidP="00D033FF">
      <w:pPr>
        <w:widowControl w:val="0"/>
        <w:spacing w:after="0" w:line="240" w:lineRule="auto"/>
        <w:ind w:firstLine="567"/>
        <w:jc w:val="right"/>
        <w:rPr>
          <w:rFonts w:ascii="Arial Narrow" w:eastAsia="Times New Roman" w:hAnsi="Arial Narrow" w:cs="Arial Narrow"/>
          <w:b/>
          <w:lang w:val="ru-RU" w:eastAsia="ru-RU"/>
        </w:rPr>
      </w:pPr>
      <w:r w:rsidRPr="00D033FF">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D033FF" w:rsidRPr="00D033FF" w:rsidTr="00C26D5F">
        <w:trPr>
          <w:trHeight w:val="190"/>
        </w:trPr>
        <w:tc>
          <w:tcPr>
            <w:tcW w:w="2158" w:type="dxa"/>
          </w:tcPr>
          <w:p w:rsidR="00D033FF" w:rsidRPr="00D033FF" w:rsidRDefault="00D033FF" w:rsidP="00D033FF">
            <w:pPr>
              <w:widowControl w:val="0"/>
              <w:spacing w:after="0" w:line="240" w:lineRule="auto"/>
              <w:jc w:val="center"/>
              <w:rPr>
                <w:rFonts w:ascii="Arial Narrow" w:eastAsia="Times New Roman" w:hAnsi="Arial Narrow" w:cs="Arial Narrow"/>
                <w:lang w:eastAsia="ru-RU"/>
              </w:rPr>
            </w:pPr>
            <w:r w:rsidRPr="00D033FF">
              <w:rPr>
                <w:rFonts w:ascii="Arial Narrow" w:eastAsia="Times New Roman" w:hAnsi="Arial Narrow" w:cs="Arial Narrow"/>
                <w:lang w:eastAsia="ru-RU"/>
              </w:rPr>
              <w:t>Код за ДКУД</w:t>
            </w:r>
          </w:p>
        </w:tc>
        <w:tc>
          <w:tcPr>
            <w:tcW w:w="1044" w:type="dxa"/>
          </w:tcPr>
          <w:p w:rsidR="00D033FF" w:rsidRPr="00D033FF" w:rsidRDefault="00D033FF" w:rsidP="00D033FF">
            <w:pPr>
              <w:widowControl w:val="0"/>
              <w:spacing w:after="0" w:line="240" w:lineRule="auto"/>
              <w:rPr>
                <w:rFonts w:ascii="Arial Narrow" w:eastAsia="Times New Roman" w:hAnsi="Arial Narrow" w:cs="Arial Narrow"/>
                <w:lang w:eastAsia="ru-RU"/>
              </w:rPr>
            </w:pPr>
            <w:r w:rsidRPr="00D033FF">
              <w:rPr>
                <w:rFonts w:ascii="Arial Narrow" w:eastAsia="Times New Roman" w:hAnsi="Arial Narrow" w:cs="Arial Narrow"/>
                <w:lang w:eastAsia="ru-RU"/>
              </w:rPr>
              <w:t>1801007</w:t>
            </w:r>
          </w:p>
        </w:tc>
      </w:tr>
    </w:tbl>
    <w:p w:rsidR="00D033FF" w:rsidRPr="00D033FF" w:rsidRDefault="00D033FF" w:rsidP="00D033FF">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033FF" w:rsidRPr="00D033FF" w:rsidTr="00C26D5F">
        <w:tc>
          <w:tcPr>
            <w:tcW w:w="567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За аналогічний період попереднього року</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b/>
                <w:bCs/>
                <w:sz w:val="20"/>
                <w:szCs w:val="20"/>
                <w:lang w:eastAsia="ru-RU"/>
              </w:rPr>
            </w:pPr>
            <w:r w:rsidRPr="00D033FF">
              <w:rPr>
                <w:rFonts w:ascii="Times New Roman" w:eastAsia="Times New Roman" w:hAnsi="Times New Roman" w:cs="Times New Roman"/>
                <w:b/>
                <w:bCs/>
                <w:sz w:val="20"/>
                <w:szCs w:val="20"/>
                <w:lang w:eastAsia="ru-RU"/>
              </w:rPr>
              <w:t>4</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276.7</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689.5</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188.5</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166.4</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b/>
                <w:sz w:val="20"/>
                <w:szCs w:val="20"/>
                <w:lang w:eastAsia="ru-RU"/>
              </w:rPr>
              <w:t>Разом доходи</w:t>
            </w:r>
            <w:r w:rsidRPr="00D033FF">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465.2</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855.9</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color w:val="000000"/>
                <w:sz w:val="20"/>
                <w:szCs w:val="20"/>
                <w:lang w:val="ru-RU" w:eastAsia="ru-RU"/>
              </w:rPr>
              <w:t>Собівартість реалізованої</w:t>
            </w:r>
            <w:r w:rsidRPr="00D033FF">
              <w:rPr>
                <w:rFonts w:ascii="Times New Roman" w:eastAsia="Times New Roman" w:hAnsi="Times New Roman" w:cs="Times New Roman"/>
                <w:color w:val="000000"/>
                <w:sz w:val="20"/>
                <w:szCs w:val="20"/>
                <w:lang w:eastAsia="ru-RU"/>
              </w:rPr>
              <w:t xml:space="preserve"> </w:t>
            </w:r>
            <w:r w:rsidRPr="00D033FF">
              <w:rPr>
                <w:rFonts w:ascii="Times New Roman" w:eastAsia="Times New Roman" w:hAnsi="Times New Roman" w:cs="Times New Roman"/>
                <w:color w:val="000000"/>
                <w:sz w:val="20"/>
                <w:szCs w:val="20"/>
                <w:lang w:val="ru-RU" w:eastAsia="ru-RU"/>
              </w:rPr>
              <w:t>продукції (товарів, робіт,</w:t>
            </w:r>
            <w:r w:rsidRPr="00D033FF">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( 405.9 )</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( 850.8 )</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( 27.7 )</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( 119.8 )</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    --    )</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b/>
                <w:color w:val="000000"/>
                <w:sz w:val="20"/>
                <w:szCs w:val="20"/>
                <w:lang w:val="ru-RU" w:eastAsia="ru-RU"/>
              </w:rPr>
              <w:t>Разом витрати (</w:t>
            </w:r>
            <w:r w:rsidRPr="00D033FF">
              <w:rPr>
                <w:rFonts w:ascii="Times New Roman" w:eastAsia="Times New Roman" w:hAnsi="Times New Roman" w:cs="Times New Roman"/>
                <w:b/>
                <w:color w:val="000000"/>
                <w:sz w:val="20"/>
                <w:szCs w:val="20"/>
                <w:lang w:eastAsia="ru-RU"/>
              </w:rPr>
              <w:t>2</w:t>
            </w:r>
            <w:r w:rsidRPr="00D033FF">
              <w:rPr>
                <w:rFonts w:ascii="Times New Roman" w:eastAsia="Times New Roman" w:hAnsi="Times New Roman" w:cs="Times New Roman"/>
                <w:b/>
                <w:color w:val="000000"/>
                <w:sz w:val="20"/>
                <w:szCs w:val="20"/>
                <w:lang w:val="ru-RU" w:eastAsia="ru-RU"/>
              </w:rPr>
              <w:t>0</w:t>
            </w:r>
            <w:r w:rsidRPr="00D033FF">
              <w:rPr>
                <w:rFonts w:ascii="Times New Roman" w:eastAsia="Times New Roman" w:hAnsi="Times New Roman" w:cs="Times New Roman"/>
                <w:b/>
                <w:color w:val="000000"/>
                <w:sz w:val="20"/>
                <w:szCs w:val="20"/>
                <w:lang w:eastAsia="ru-RU"/>
              </w:rPr>
              <w:t>5</w:t>
            </w:r>
            <w:r w:rsidRPr="00D033FF">
              <w:rPr>
                <w:rFonts w:ascii="Times New Roman" w:eastAsia="Times New Roman" w:hAnsi="Times New Roman" w:cs="Times New Roman"/>
                <w:b/>
                <w:color w:val="000000"/>
                <w:sz w:val="20"/>
                <w:szCs w:val="20"/>
                <w:lang w:val="ru-RU" w:eastAsia="ru-RU"/>
              </w:rPr>
              <w:t xml:space="preserve">0 + </w:t>
            </w:r>
            <w:r w:rsidRPr="00D033FF">
              <w:rPr>
                <w:rFonts w:ascii="Times New Roman" w:eastAsia="Times New Roman" w:hAnsi="Times New Roman" w:cs="Times New Roman"/>
                <w:b/>
                <w:color w:val="000000"/>
                <w:sz w:val="20"/>
                <w:szCs w:val="20"/>
                <w:lang w:eastAsia="ru-RU"/>
              </w:rPr>
              <w:t>2180</w:t>
            </w:r>
            <w:r w:rsidRPr="00D033FF">
              <w:rPr>
                <w:rFonts w:ascii="Times New Roman" w:eastAsia="Times New Roman" w:hAnsi="Times New Roman" w:cs="Times New Roman"/>
                <w:b/>
                <w:color w:val="000000"/>
                <w:sz w:val="20"/>
                <w:szCs w:val="20"/>
                <w:lang w:val="ru-RU" w:eastAsia="ru-RU"/>
              </w:rPr>
              <w:t xml:space="preserve">+ </w:t>
            </w:r>
            <w:r w:rsidRPr="00D033FF">
              <w:rPr>
                <w:rFonts w:ascii="Times New Roman" w:eastAsia="Times New Roman" w:hAnsi="Times New Roman" w:cs="Times New Roman"/>
                <w:b/>
                <w:color w:val="000000"/>
                <w:sz w:val="20"/>
                <w:szCs w:val="20"/>
                <w:lang w:eastAsia="ru-RU"/>
              </w:rPr>
              <w:t>2270</w:t>
            </w:r>
            <w:r w:rsidRPr="00D033FF">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( 433.6 )</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( 970.6 )</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D033FF">
              <w:rPr>
                <w:rFonts w:ascii="Times New Roman" w:eastAsia="Times New Roman" w:hAnsi="Times New Roman" w:cs="Times New Roman"/>
                <w:b/>
                <w:color w:val="000000"/>
                <w:sz w:val="20"/>
                <w:szCs w:val="20"/>
                <w:lang w:val="ru-RU" w:eastAsia="ru-RU"/>
              </w:rPr>
              <w:t>Фінансовий результат до оподаткування (</w:t>
            </w:r>
            <w:r w:rsidRPr="00D033FF">
              <w:rPr>
                <w:rFonts w:ascii="Times New Roman" w:eastAsia="Times New Roman" w:hAnsi="Times New Roman" w:cs="Times New Roman"/>
                <w:b/>
                <w:color w:val="000000"/>
                <w:sz w:val="20"/>
                <w:szCs w:val="20"/>
                <w:lang w:val="en-US" w:eastAsia="ru-RU"/>
              </w:rPr>
              <w:t xml:space="preserve">2280 </w:t>
            </w:r>
            <w:r w:rsidRPr="00D033FF">
              <w:rPr>
                <w:rFonts w:ascii="Times New Roman" w:eastAsia="Times New Roman" w:hAnsi="Times New Roman" w:cs="Times New Roman"/>
                <w:b/>
                <w:color w:val="000000"/>
                <w:sz w:val="20"/>
                <w:szCs w:val="20"/>
                <w:lang w:val="ru-RU" w:eastAsia="ru-RU"/>
              </w:rPr>
              <w:t xml:space="preserve">– </w:t>
            </w:r>
            <w:r w:rsidRPr="00D033FF">
              <w:rPr>
                <w:rFonts w:ascii="Times New Roman" w:eastAsia="Times New Roman" w:hAnsi="Times New Roman" w:cs="Times New Roman"/>
                <w:b/>
                <w:color w:val="000000"/>
                <w:sz w:val="20"/>
                <w:szCs w:val="20"/>
                <w:lang w:val="en-US" w:eastAsia="ru-RU"/>
              </w:rPr>
              <w:t>2285</w:t>
            </w:r>
            <w:r w:rsidRPr="00D033FF">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31.6</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-114.7</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    --    )</w:t>
            </w:r>
          </w:p>
        </w:tc>
      </w:tr>
      <w:tr w:rsidR="00D033FF" w:rsidRPr="00D033FF" w:rsidTr="00C26D5F">
        <w:tc>
          <w:tcPr>
            <w:tcW w:w="5670"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rPr>
                <w:rFonts w:ascii="Times New Roman" w:eastAsia="Times New Roman" w:hAnsi="Times New Roman" w:cs="Times New Roman"/>
                <w:sz w:val="20"/>
                <w:szCs w:val="20"/>
                <w:lang w:eastAsia="ru-RU"/>
              </w:rPr>
            </w:pPr>
            <w:r w:rsidRPr="00D033FF">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val="en-US" w:eastAsia="ru-RU"/>
              </w:rPr>
            </w:pPr>
            <w:r w:rsidRPr="00D033FF">
              <w:rPr>
                <w:rFonts w:ascii="Times New Roman" w:eastAsia="Times New Roman" w:hAnsi="Times New Roman" w:cs="Times New Roman"/>
                <w:sz w:val="20"/>
                <w:szCs w:val="20"/>
                <w:lang w:val="en-US" w:eastAsia="ru-RU"/>
              </w:rPr>
              <w:t>31.6</w:t>
            </w:r>
          </w:p>
        </w:tc>
        <w:tc>
          <w:tcPr>
            <w:tcW w:w="1559" w:type="dxa"/>
            <w:tcBorders>
              <w:top w:val="single" w:sz="4" w:space="0" w:color="auto"/>
              <w:left w:val="single" w:sz="4" w:space="0" w:color="auto"/>
              <w:bottom w:val="single" w:sz="4" w:space="0" w:color="auto"/>
              <w:right w:val="single" w:sz="4" w:space="0" w:color="auto"/>
            </w:tcBorders>
            <w:vAlign w:val="center"/>
          </w:tcPr>
          <w:p w:rsidR="00D033FF" w:rsidRPr="00D033FF" w:rsidRDefault="00D033FF" w:rsidP="00D033FF">
            <w:pPr>
              <w:widowControl w:val="0"/>
              <w:spacing w:after="0" w:line="240" w:lineRule="auto"/>
              <w:jc w:val="center"/>
              <w:rPr>
                <w:rFonts w:ascii="Times New Roman" w:eastAsia="Times New Roman" w:hAnsi="Times New Roman" w:cs="Times New Roman"/>
                <w:sz w:val="20"/>
                <w:szCs w:val="20"/>
                <w:lang w:eastAsia="ru-RU"/>
              </w:rPr>
            </w:pPr>
            <w:r w:rsidRPr="00D033FF">
              <w:rPr>
                <w:rFonts w:ascii="Times New Roman" w:eastAsia="Times New Roman" w:hAnsi="Times New Roman" w:cs="Times New Roman"/>
                <w:sz w:val="20"/>
                <w:szCs w:val="20"/>
                <w:lang w:val="en-US" w:eastAsia="ru-RU"/>
              </w:rPr>
              <w:t>-114.7</w:t>
            </w:r>
          </w:p>
        </w:tc>
      </w:tr>
    </w:tbl>
    <w:p w:rsidR="00D033FF" w:rsidRPr="00D033FF" w:rsidRDefault="00D033FF" w:rsidP="00D033FF">
      <w:pPr>
        <w:widowControl w:val="0"/>
        <w:spacing w:after="0" w:line="240" w:lineRule="auto"/>
        <w:jc w:val="both"/>
        <w:rPr>
          <w:rFonts w:ascii="Arial Narrow" w:eastAsia="Times New Roman" w:hAnsi="Arial Narrow" w:cs="Arial Narrow"/>
          <w:sz w:val="20"/>
          <w:szCs w:val="20"/>
          <w:lang w:val="ru-RU" w:eastAsia="ru-RU"/>
        </w:rPr>
      </w:pPr>
    </w:p>
    <w:p w:rsidR="00D033FF" w:rsidRPr="00D033FF" w:rsidRDefault="00D033FF" w:rsidP="00D033FF">
      <w:pPr>
        <w:widowControl w:val="0"/>
        <w:spacing w:after="0" w:line="240" w:lineRule="auto"/>
        <w:jc w:val="both"/>
        <w:rPr>
          <w:rFonts w:ascii="Courier New" w:eastAsia="Times New Roman" w:hAnsi="Courier New" w:cs="Courier New"/>
          <w:b/>
          <w:color w:val="000000"/>
          <w:sz w:val="20"/>
          <w:szCs w:val="20"/>
          <w:lang w:val="ru-RU" w:eastAsia="ru-RU"/>
        </w:rPr>
      </w:pPr>
      <w:r w:rsidRPr="00D033FF">
        <w:rPr>
          <w:rFonts w:ascii="Courier New" w:eastAsia="Times New Roman" w:hAnsi="Courier New" w:cs="Courier New"/>
          <w:color w:val="000000"/>
          <w:sz w:val="20"/>
          <w:szCs w:val="20"/>
          <w:lang w:val="en-US" w:eastAsia="ru-RU"/>
        </w:rPr>
        <w:t xml:space="preserve"> </w:t>
      </w:r>
    </w:p>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D033FF" w:rsidRPr="00D033FF" w:rsidTr="00C26D5F">
        <w:tc>
          <w:tcPr>
            <w:tcW w:w="2943"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033FF">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033FF">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033FF">
              <w:rPr>
                <w:rFonts w:ascii="Times New Roman" w:eastAsia="Times New Roman" w:hAnsi="Times New Roman" w:cs="Times New Roman"/>
                <w:b/>
                <w:sz w:val="20"/>
                <w:szCs w:val="20"/>
                <w:lang w:val="en-US" w:eastAsia="ru-RU"/>
              </w:rPr>
              <w:t>Шаглій Микола Васильович</w:t>
            </w:r>
          </w:p>
        </w:tc>
      </w:tr>
      <w:tr w:rsidR="00D033FF" w:rsidRPr="00D033FF" w:rsidTr="00C26D5F">
        <w:tc>
          <w:tcPr>
            <w:tcW w:w="2943"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033FF">
              <w:rPr>
                <w:rFonts w:ascii="Times New Roman" w:eastAsia="Times New Roman" w:hAnsi="Times New Roman" w:cs="Times New Roman"/>
                <w:b/>
                <w:color w:val="000000"/>
                <w:sz w:val="16"/>
                <w:szCs w:val="16"/>
                <w:lang w:val="en-US" w:eastAsia="ru-RU"/>
              </w:rPr>
              <w:t>(</w:t>
            </w:r>
            <w:r w:rsidRPr="00D033FF">
              <w:rPr>
                <w:rFonts w:ascii="Times New Roman" w:eastAsia="Times New Roman" w:hAnsi="Times New Roman" w:cs="Times New Roman"/>
                <w:b/>
                <w:color w:val="000000"/>
                <w:sz w:val="16"/>
                <w:szCs w:val="16"/>
                <w:lang w:val="ru-RU" w:eastAsia="ru-RU"/>
              </w:rPr>
              <w:t>підпис</w:t>
            </w:r>
            <w:r w:rsidRPr="00D033FF">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033FF" w:rsidRPr="00D033FF" w:rsidTr="00C26D5F">
        <w:tc>
          <w:tcPr>
            <w:tcW w:w="2943"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D033FF" w:rsidRPr="00D033FF" w:rsidTr="00C26D5F">
        <w:trPr>
          <w:trHeight w:val="70"/>
        </w:trPr>
        <w:tc>
          <w:tcPr>
            <w:tcW w:w="2943"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033FF">
              <w:rPr>
                <w:rFonts w:ascii="Times New Roman" w:eastAsia="Times New Roman" w:hAnsi="Times New Roman" w:cs="Times New Roman"/>
                <w:b/>
                <w:sz w:val="20"/>
                <w:szCs w:val="20"/>
                <w:lang w:val="ru-RU" w:eastAsia="ru-RU"/>
              </w:rPr>
              <w:t>Головний бухгалтер</w:t>
            </w:r>
            <w:r w:rsidRPr="00D033FF">
              <w:rPr>
                <w:rFonts w:ascii="Times New Roman" w:eastAsia="Times New Roman" w:hAnsi="Times New Roman" w:cs="Times New Roman"/>
                <w:b/>
                <w:color w:val="000000"/>
                <w:sz w:val="20"/>
                <w:szCs w:val="20"/>
                <w:lang w:val="ru-RU" w:eastAsia="ru-RU"/>
              </w:rPr>
              <w:t xml:space="preserve"> </w:t>
            </w:r>
            <w:r w:rsidRPr="00D033FF">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033FF">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D033FF">
              <w:rPr>
                <w:rFonts w:ascii="Times New Roman" w:eastAsia="Times New Roman" w:hAnsi="Times New Roman" w:cs="Times New Roman"/>
                <w:b/>
                <w:sz w:val="20"/>
                <w:szCs w:val="20"/>
                <w:lang w:val="en-US" w:eastAsia="ru-RU"/>
              </w:rPr>
              <w:t>Медведчук Людмила Василівна</w:t>
            </w:r>
          </w:p>
        </w:tc>
      </w:tr>
      <w:tr w:rsidR="00D033FF" w:rsidRPr="00D033FF" w:rsidTr="00C26D5F">
        <w:tc>
          <w:tcPr>
            <w:tcW w:w="2943"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D033FF">
              <w:rPr>
                <w:rFonts w:ascii="Times New Roman" w:eastAsia="Times New Roman" w:hAnsi="Times New Roman" w:cs="Times New Roman"/>
                <w:b/>
                <w:color w:val="000000"/>
                <w:sz w:val="16"/>
                <w:szCs w:val="16"/>
                <w:lang w:val="en-US" w:eastAsia="ru-RU"/>
              </w:rPr>
              <w:t>(</w:t>
            </w:r>
            <w:r w:rsidRPr="00D033FF">
              <w:rPr>
                <w:rFonts w:ascii="Times New Roman" w:eastAsia="Times New Roman" w:hAnsi="Times New Roman" w:cs="Times New Roman"/>
                <w:b/>
                <w:color w:val="000000"/>
                <w:sz w:val="16"/>
                <w:szCs w:val="16"/>
                <w:lang w:val="ru-RU" w:eastAsia="ru-RU"/>
              </w:rPr>
              <w:t>підпис</w:t>
            </w:r>
            <w:r w:rsidRPr="00D033FF">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D033FF" w:rsidRPr="00D033FF" w:rsidRDefault="00D033FF" w:rsidP="00D0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D033FF" w:rsidRPr="00D033FF" w:rsidRDefault="00D033FF" w:rsidP="00D033FF">
      <w:pPr>
        <w:widowControl w:val="0"/>
        <w:spacing w:after="0" w:line="240" w:lineRule="auto"/>
        <w:ind w:firstLine="567"/>
        <w:rPr>
          <w:rFonts w:ascii="Arial Narrow" w:eastAsia="Times New Roman" w:hAnsi="Arial Narrow" w:cs="Arial Narrow"/>
          <w:lang w:val="ru-RU" w:eastAsia="ru-RU"/>
        </w:rPr>
      </w:pPr>
    </w:p>
    <w:p w:rsidR="00D033FF" w:rsidRDefault="00D033FF">
      <w:pPr>
        <w:sectPr w:rsidR="00D033FF" w:rsidSect="00D033FF">
          <w:pgSz w:w="11906" w:h="16838"/>
          <w:pgMar w:top="363" w:right="567" w:bottom="363" w:left="1417" w:header="708" w:footer="708" w:gutter="0"/>
          <w:cols w:space="708"/>
          <w:docGrid w:linePitch="360"/>
        </w:sectPr>
      </w:pPr>
    </w:p>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D033FF" w:rsidRPr="00D033FF" w:rsidRDefault="00D033FF" w:rsidP="00D033F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D033FF">
        <w:rPr>
          <w:rFonts w:ascii="Times New Roman" w:eastAsia="Times New Roman" w:hAnsi="Times New Roman" w:cs="Times New Roman"/>
          <w:b/>
          <w:bCs/>
          <w:color w:val="000000"/>
          <w:sz w:val="27"/>
          <w:szCs w:val="27"/>
          <w:lang w:eastAsia="uk-UA"/>
        </w:rPr>
        <w:t xml:space="preserve">XVI. Твердження щодо </w:t>
      </w:r>
      <w:r w:rsidRPr="00D033FF">
        <w:rPr>
          <w:rFonts w:ascii="Times New Roman" w:eastAsia="Times New Roman" w:hAnsi="Times New Roman" w:cs="Times New Roman"/>
          <w:b/>
          <w:bCs/>
          <w:color w:val="000000"/>
          <w:sz w:val="27"/>
          <w:szCs w:val="27"/>
          <w:lang w:val="en-US" w:eastAsia="uk-UA"/>
        </w:rPr>
        <w:t xml:space="preserve">річної </w:t>
      </w:r>
      <w:r w:rsidRPr="00D033FF">
        <w:rPr>
          <w:rFonts w:ascii="Times New Roman" w:eastAsia="Times New Roman" w:hAnsi="Times New Roman" w:cs="Times New Roman"/>
          <w:b/>
          <w:bCs/>
          <w:color w:val="000000"/>
          <w:sz w:val="27"/>
          <w:szCs w:val="27"/>
          <w:lang w:eastAsia="uk-UA"/>
        </w:rPr>
        <w:t>інформації</w:t>
      </w:r>
    </w:p>
    <w:p w:rsidR="00D033FF" w:rsidRPr="00D033FF" w:rsidRDefault="00D033FF" w:rsidP="00D033FF">
      <w:pPr>
        <w:spacing w:after="0" w:line="240" w:lineRule="auto"/>
        <w:rPr>
          <w:rFonts w:ascii="Times New Roman" w:eastAsia="Times New Roman" w:hAnsi="Times New Roman" w:cs="Times New Roman"/>
          <w:sz w:val="20"/>
          <w:szCs w:val="20"/>
          <w:lang w:eastAsia="uk-UA"/>
        </w:rPr>
      </w:pPr>
      <w:r w:rsidRPr="00D033FF">
        <w:rPr>
          <w:rFonts w:ascii="Times New Roman" w:eastAsia="Times New Roman" w:hAnsi="Times New Roman" w:cs="Times New Roman"/>
          <w:sz w:val="20"/>
          <w:szCs w:val="20"/>
          <w:lang w:eastAsia="uk-UA"/>
        </w:rPr>
        <w:t>Керівництво Товариства, що здійснює управлінські функції та підписує річну інформацію емітента, стверджує про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D033FF" w:rsidRDefault="00D033FF">
      <w:pPr>
        <w:sectPr w:rsidR="00D033FF" w:rsidSect="00D033FF">
          <w:pgSz w:w="11906" w:h="16838"/>
          <w:pgMar w:top="363" w:right="567" w:bottom="363" w:left="1417" w:header="709" w:footer="709" w:gutter="0"/>
          <w:cols w:space="708"/>
          <w:docGrid w:linePitch="360"/>
        </w:sectPr>
      </w:pPr>
    </w:p>
    <w:p w:rsidR="00D033FF" w:rsidRPr="00D033FF" w:rsidRDefault="00D033FF" w:rsidP="00D033FF">
      <w:pPr>
        <w:spacing w:after="300" w:line="240" w:lineRule="auto"/>
        <w:jc w:val="center"/>
        <w:outlineLvl w:val="2"/>
        <w:rPr>
          <w:rFonts w:ascii="Times New Roman" w:eastAsia="Times New Roman" w:hAnsi="Times New Roman" w:cs="Times New Roman"/>
          <w:b/>
          <w:bCs/>
          <w:color w:val="000000"/>
          <w:sz w:val="26"/>
          <w:szCs w:val="26"/>
          <w:lang w:eastAsia="uk-UA"/>
        </w:rPr>
      </w:pPr>
      <w:r w:rsidRPr="00D033FF">
        <w:rPr>
          <w:rFonts w:ascii="Times New Roman" w:eastAsia="Times New Roman" w:hAnsi="Times New Roman" w:cs="Times New Roman"/>
          <w:b/>
          <w:bCs/>
          <w:color w:val="000000"/>
          <w:sz w:val="26"/>
          <w:szCs w:val="26"/>
          <w:lang w:val="en-US" w:eastAsia="uk-UA"/>
        </w:rPr>
        <w:lastRenderedPageBreak/>
        <w:t>XIX</w:t>
      </w:r>
      <w:r w:rsidRPr="00D033FF">
        <w:rPr>
          <w:rFonts w:ascii="Times New Roman" w:eastAsia="Times New Roman" w:hAnsi="Times New Roman" w:cs="Times New Roman"/>
          <w:b/>
          <w:bCs/>
          <w:color w:val="000000"/>
          <w:sz w:val="26"/>
          <w:szCs w:val="26"/>
          <w:lang w:eastAsia="uk-UA"/>
        </w:rPr>
        <w:t xml:space="preserve">. Відомості щодо особливої інформації та інформації про іпотечні цінні папери, </w:t>
      </w:r>
      <w:r w:rsidRPr="00D033FF">
        <w:rPr>
          <w:rFonts w:ascii="Times New Roman" w:eastAsia="Times New Roman" w:hAnsi="Times New Roman" w:cs="Times New Roman"/>
          <w:b/>
          <w:bCs/>
          <w:color w:val="000000"/>
          <w:sz w:val="26"/>
          <w:szCs w:val="26"/>
          <w:lang w:eastAsia="uk-UA"/>
        </w:rPr>
        <w:br/>
        <w:t xml:space="preserve">                   що виникала протягом періоду</w:t>
      </w:r>
    </w:p>
    <w:p w:rsidR="00D033FF" w:rsidRPr="00D033FF" w:rsidRDefault="00D033FF" w:rsidP="00D033FF">
      <w:pPr>
        <w:spacing w:after="0" w:line="240" w:lineRule="auto"/>
        <w:rPr>
          <w:rFonts w:ascii="Times New Roman" w:eastAsia="Times New Roman" w:hAnsi="Times New Roman" w:cs="Times New Roman"/>
          <w:vanish/>
          <w:color w:val="000000"/>
          <w:sz w:val="24"/>
          <w:szCs w:val="24"/>
          <w:lang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D033FF" w:rsidRPr="00D033FF" w:rsidTr="00C26D5F">
        <w:tc>
          <w:tcPr>
            <w:tcW w:w="1456"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D033FF" w:rsidRPr="00D033FF" w:rsidRDefault="00D033FF" w:rsidP="00D033FF">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D033FF">
              <w:rPr>
                <w:rFonts w:ascii="Times New Roman" w:eastAsia="Times New Roman" w:hAnsi="Times New Roman" w:cs="Times New Roman"/>
                <w:b/>
                <w:color w:val="000000"/>
                <w:sz w:val="20"/>
                <w:szCs w:val="20"/>
                <w:lang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Вид інформації</w:t>
            </w:r>
          </w:p>
        </w:tc>
      </w:tr>
      <w:tr w:rsidR="00D033FF" w:rsidRPr="00D033FF" w:rsidTr="00C26D5F">
        <w:tc>
          <w:tcPr>
            <w:tcW w:w="1456"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
                <w:bCs/>
                <w:sz w:val="20"/>
                <w:szCs w:val="20"/>
                <w:lang w:eastAsia="uk-UA"/>
              </w:rPr>
            </w:pPr>
            <w:r w:rsidRPr="00D033FF">
              <w:rPr>
                <w:rFonts w:ascii="Times New Roman" w:eastAsia="Times New Roman" w:hAnsi="Times New Roman" w:cs="Times New Roman"/>
                <w:b/>
                <w:bCs/>
                <w:sz w:val="20"/>
                <w:szCs w:val="20"/>
                <w:lang w:eastAsia="uk-UA"/>
              </w:rPr>
              <w:t>3</w:t>
            </w:r>
          </w:p>
        </w:tc>
      </w:tr>
      <w:tr w:rsidR="00D033FF" w:rsidRPr="00D033FF" w:rsidTr="00C26D5F">
        <w:tc>
          <w:tcPr>
            <w:tcW w:w="1456"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24.04.2020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24.04.2020</w:t>
            </w:r>
          </w:p>
        </w:tc>
        <w:tc>
          <w:tcPr>
            <w:tcW w:w="5969" w:type="dxa"/>
            <w:tcBorders>
              <w:top w:val="single" w:sz="6" w:space="0" w:color="000000"/>
              <w:left w:val="single" w:sz="6" w:space="0" w:color="000000"/>
              <w:bottom w:val="single" w:sz="6" w:space="0" w:color="000000"/>
              <w:right w:val="single" w:sz="6" w:space="0" w:color="000000"/>
            </w:tcBorders>
            <w:vAlign w:val="center"/>
          </w:tcPr>
          <w:p w:rsidR="006709C9" w:rsidRDefault="006709C9" w:rsidP="00D033FF">
            <w:pPr>
              <w:spacing w:after="0" w:line="240" w:lineRule="auto"/>
              <w:jc w:val="center"/>
              <w:rPr>
                <w:rFonts w:ascii="Times New Roman" w:eastAsia="Times New Roman" w:hAnsi="Times New Roman" w:cs="Times New Roman"/>
                <w:bCs/>
                <w:sz w:val="20"/>
                <w:szCs w:val="20"/>
                <w:lang w:eastAsia="uk-UA"/>
              </w:rPr>
            </w:pPr>
          </w:p>
          <w:p w:rsidR="006709C9" w:rsidRDefault="006709C9" w:rsidP="00D033FF">
            <w:pPr>
              <w:spacing w:after="0" w:line="240" w:lineRule="auto"/>
              <w:jc w:val="center"/>
              <w:rPr>
                <w:rFonts w:ascii="Times New Roman" w:eastAsia="Times New Roman" w:hAnsi="Times New Roman" w:cs="Times New Roman"/>
                <w:bCs/>
                <w:sz w:val="20"/>
                <w:szCs w:val="20"/>
                <w:lang w:eastAsia="uk-UA"/>
              </w:rPr>
            </w:pPr>
          </w:p>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 xml:space="preserve">Відомості про зміну складу посадових осіб емітента                                                                                                                                                                                                            </w:t>
            </w:r>
          </w:p>
        </w:tc>
      </w:tr>
      <w:tr w:rsidR="00D033FF" w:rsidRPr="00D033FF" w:rsidTr="00C26D5F">
        <w:tc>
          <w:tcPr>
            <w:tcW w:w="1456"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ind w:left="180" w:hanging="180"/>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24.04.2020</w:t>
            </w:r>
          </w:p>
        </w:tc>
        <w:tc>
          <w:tcPr>
            <w:tcW w:w="2655" w:type="dxa"/>
            <w:tcBorders>
              <w:top w:val="single" w:sz="6" w:space="0" w:color="000000"/>
              <w:left w:val="single" w:sz="6" w:space="0" w:color="000000"/>
              <w:bottom w:val="single" w:sz="6" w:space="0" w:color="000000"/>
              <w:right w:val="single" w:sz="6" w:space="0" w:color="000000"/>
            </w:tcBorders>
            <w:vAlign w:val="center"/>
          </w:tcPr>
          <w:p w:rsidR="00D033FF" w:rsidRPr="00D033FF" w:rsidRDefault="00D033FF" w:rsidP="00D033FF">
            <w:pPr>
              <w:spacing w:after="0" w:line="240" w:lineRule="auto"/>
              <w:jc w:val="center"/>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24.04.2020</w:t>
            </w:r>
          </w:p>
        </w:tc>
        <w:tc>
          <w:tcPr>
            <w:tcW w:w="5969" w:type="dxa"/>
            <w:tcBorders>
              <w:top w:val="single" w:sz="6" w:space="0" w:color="000000"/>
              <w:left w:val="single" w:sz="6" w:space="0" w:color="000000"/>
              <w:bottom w:val="single" w:sz="6" w:space="0" w:color="000000"/>
              <w:right w:val="single" w:sz="6" w:space="0" w:color="000000"/>
            </w:tcBorders>
            <w:vAlign w:val="center"/>
          </w:tcPr>
          <w:p w:rsidR="006709C9" w:rsidRDefault="006709C9" w:rsidP="00D033FF">
            <w:pPr>
              <w:spacing w:after="0" w:line="240" w:lineRule="auto"/>
              <w:jc w:val="center"/>
              <w:rPr>
                <w:rFonts w:ascii="Times New Roman" w:eastAsia="Times New Roman" w:hAnsi="Times New Roman" w:cs="Times New Roman"/>
                <w:bCs/>
                <w:sz w:val="20"/>
                <w:szCs w:val="20"/>
                <w:lang w:eastAsia="uk-UA"/>
              </w:rPr>
            </w:pPr>
          </w:p>
          <w:p w:rsidR="006709C9" w:rsidRDefault="006709C9" w:rsidP="00D033FF">
            <w:pPr>
              <w:spacing w:after="0" w:line="240" w:lineRule="auto"/>
              <w:jc w:val="center"/>
              <w:rPr>
                <w:rFonts w:ascii="Times New Roman" w:eastAsia="Times New Roman" w:hAnsi="Times New Roman" w:cs="Times New Roman"/>
                <w:bCs/>
                <w:sz w:val="20"/>
                <w:szCs w:val="20"/>
                <w:lang w:eastAsia="uk-UA"/>
              </w:rPr>
            </w:pPr>
          </w:p>
          <w:p w:rsidR="006709C9" w:rsidRDefault="006709C9" w:rsidP="00D033FF">
            <w:pPr>
              <w:spacing w:after="0" w:line="240" w:lineRule="auto"/>
              <w:jc w:val="center"/>
              <w:rPr>
                <w:rFonts w:ascii="Times New Roman" w:eastAsia="Times New Roman" w:hAnsi="Times New Roman" w:cs="Times New Roman"/>
                <w:bCs/>
                <w:sz w:val="20"/>
                <w:szCs w:val="20"/>
                <w:lang w:eastAsia="uk-UA"/>
              </w:rPr>
            </w:pPr>
          </w:p>
          <w:p w:rsidR="00D033FF" w:rsidRPr="00D033FF" w:rsidRDefault="00D033FF" w:rsidP="006709C9">
            <w:pPr>
              <w:spacing w:after="0" w:line="240" w:lineRule="auto"/>
              <w:rPr>
                <w:rFonts w:ascii="Times New Roman" w:eastAsia="Times New Roman" w:hAnsi="Times New Roman" w:cs="Times New Roman"/>
                <w:bCs/>
                <w:sz w:val="20"/>
                <w:szCs w:val="20"/>
                <w:lang w:eastAsia="uk-UA"/>
              </w:rPr>
            </w:pPr>
            <w:r w:rsidRPr="00D033FF">
              <w:rPr>
                <w:rFonts w:ascii="Times New Roman" w:eastAsia="Times New Roman" w:hAnsi="Times New Roman" w:cs="Times New Roman"/>
                <w:bCs/>
                <w:sz w:val="20"/>
                <w:szCs w:val="20"/>
                <w:lang w:eastAsia="uk-UA"/>
              </w:rPr>
              <w:t xml:space="preserve">Відомості про прийняття рішення про попереднє надання згоди на вчинення значних правочинів                                                                                                                                                                    </w:t>
            </w:r>
          </w:p>
        </w:tc>
      </w:tr>
    </w:tbl>
    <w:p w:rsidR="00D033FF" w:rsidRPr="00D033FF" w:rsidRDefault="00D033FF" w:rsidP="00D033FF">
      <w:pPr>
        <w:spacing w:after="0" w:line="240" w:lineRule="auto"/>
        <w:rPr>
          <w:rFonts w:ascii="Times New Roman" w:eastAsia="Times New Roman" w:hAnsi="Times New Roman" w:cs="Times New Roman"/>
          <w:sz w:val="24"/>
          <w:szCs w:val="24"/>
          <w:lang w:eastAsia="uk-UA"/>
        </w:rPr>
      </w:pPr>
    </w:p>
    <w:p w:rsidR="009175B1" w:rsidRDefault="009175B1"/>
    <w:sectPr w:rsidR="009175B1" w:rsidSect="00D033FF">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37">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FF"/>
    <w:rsid w:val="006709C9"/>
    <w:rsid w:val="009175B1"/>
    <w:rsid w:val="00D03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33F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33F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95781</Words>
  <Characters>54596</Characters>
  <Application>Microsoft Office Word</Application>
  <DocSecurity>0</DocSecurity>
  <Lines>454</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2021-04-14T12:42:00Z</dcterms:created>
  <dcterms:modified xsi:type="dcterms:W3CDTF">2021-04-14T12:42:00Z</dcterms:modified>
</cp:coreProperties>
</file>